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6A" w:rsidRPr="00175536" w:rsidRDefault="000B586A" w:rsidP="000B586A">
      <w:pPr>
        <w:jc w:val="right"/>
        <w:rPr>
          <w:rFonts w:ascii="PT Astra Serif" w:hAnsi="PT Astra Serif"/>
          <w:b/>
          <w:sz w:val="28"/>
          <w:szCs w:val="28"/>
        </w:rPr>
      </w:pPr>
      <w:r w:rsidRPr="00175536">
        <w:rPr>
          <w:rFonts w:ascii="PT Astra Serif" w:hAnsi="PT Astra Serif"/>
          <w:b/>
          <w:sz w:val="28"/>
          <w:szCs w:val="28"/>
        </w:rPr>
        <w:t>Приложение</w:t>
      </w:r>
      <w:r>
        <w:rPr>
          <w:rFonts w:ascii="PT Astra Serif" w:hAnsi="PT Astra Serif"/>
          <w:b/>
          <w:sz w:val="28"/>
          <w:szCs w:val="28"/>
        </w:rPr>
        <w:t xml:space="preserve"> 1</w:t>
      </w:r>
    </w:p>
    <w:p w:rsidR="000B586A" w:rsidRPr="00175536" w:rsidRDefault="000B586A" w:rsidP="000B586A">
      <w:pPr>
        <w:jc w:val="right"/>
        <w:rPr>
          <w:rFonts w:ascii="PT Astra Serif" w:hAnsi="PT Astra Serif"/>
          <w:b/>
          <w:sz w:val="28"/>
          <w:szCs w:val="28"/>
        </w:rPr>
      </w:pPr>
      <w:r w:rsidRPr="00175536">
        <w:rPr>
          <w:rFonts w:ascii="PT Astra Serif" w:hAnsi="PT Astra Serif"/>
          <w:b/>
          <w:sz w:val="28"/>
          <w:szCs w:val="28"/>
        </w:rPr>
        <w:t xml:space="preserve">к </w:t>
      </w:r>
      <w:r>
        <w:rPr>
          <w:rFonts w:ascii="PT Astra Serif" w:hAnsi="PT Astra Serif"/>
          <w:b/>
          <w:sz w:val="28"/>
          <w:szCs w:val="28"/>
        </w:rPr>
        <w:t>протоколу от 31.10.2023 №6</w:t>
      </w:r>
    </w:p>
    <w:p w:rsidR="000B586A" w:rsidRDefault="000B586A" w:rsidP="000B586A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50572" w:rsidRDefault="00E50572" w:rsidP="000B586A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bookmarkStart w:id="0" w:name="_GoBack"/>
      <w:bookmarkEnd w:id="0"/>
    </w:p>
    <w:p w:rsidR="000B586A" w:rsidRPr="000750AC" w:rsidRDefault="000B586A" w:rsidP="000B586A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Проект основных</w:t>
      </w:r>
      <w:r w:rsidRPr="000750AC">
        <w:rPr>
          <w:rFonts w:ascii="PT Astra Serif" w:hAnsi="PT Astra Serif"/>
          <w:b/>
          <w:bCs/>
          <w:sz w:val="28"/>
          <w:szCs w:val="28"/>
        </w:rPr>
        <w:t xml:space="preserve"> направлени</w:t>
      </w:r>
      <w:r>
        <w:rPr>
          <w:rFonts w:ascii="PT Astra Serif" w:hAnsi="PT Astra Serif"/>
          <w:b/>
          <w:bCs/>
          <w:sz w:val="28"/>
          <w:szCs w:val="28"/>
        </w:rPr>
        <w:t>й</w:t>
      </w:r>
      <w:r w:rsidRPr="000750AC">
        <w:rPr>
          <w:rFonts w:ascii="PT Astra Serif" w:hAnsi="PT Astra Serif"/>
          <w:b/>
          <w:bCs/>
          <w:sz w:val="28"/>
          <w:szCs w:val="28"/>
        </w:rPr>
        <w:t xml:space="preserve"> бюджетной и налоговой политики города </w:t>
      </w:r>
      <w:proofErr w:type="spellStart"/>
      <w:r w:rsidRPr="000750AC">
        <w:rPr>
          <w:rFonts w:ascii="PT Astra Serif" w:hAnsi="PT Astra Serif"/>
          <w:b/>
          <w:bCs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0B586A" w:rsidRPr="000750AC" w:rsidRDefault="000B586A" w:rsidP="000B586A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Cs/>
          <w:sz w:val="28"/>
          <w:szCs w:val="28"/>
        </w:rPr>
      </w:pPr>
      <w:r w:rsidRPr="000750AC">
        <w:rPr>
          <w:rFonts w:ascii="PT Astra Serif" w:hAnsi="PT Astra Serif"/>
          <w:b/>
          <w:bCs/>
          <w:sz w:val="28"/>
          <w:szCs w:val="28"/>
        </w:rPr>
        <w:t xml:space="preserve">на 2024 год и на плановый период 2025 и 2026 годов </w:t>
      </w:r>
    </w:p>
    <w:p w:rsidR="000B586A" w:rsidRPr="000750AC" w:rsidRDefault="000B586A" w:rsidP="000B586A">
      <w:pPr>
        <w:jc w:val="center"/>
        <w:rPr>
          <w:rFonts w:ascii="PT Astra Serif" w:hAnsi="PT Astra Serif"/>
          <w:sz w:val="28"/>
          <w:szCs w:val="28"/>
        </w:rPr>
      </w:pPr>
    </w:p>
    <w:p w:rsidR="000B586A" w:rsidRPr="000750AC" w:rsidRDefault="000B586A" w:rsidP="000B586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750AC">
        <w:rPr>
          <w:rFonts w:ascii="PT Astra Serif" w:eastAsia="Courier New" w:hAnsi="PT Astra Serif"/>
          <w:sz w:val="28"/>
          <w:szCs w:val="28"/>
        </w:rPr>
        <w:t>В</w:t>
      </w:r>
      <w:r w:rsidRPr="000750AC">
        <w:rPr>
          <w:rFonts w:ascii="PT Astra Serif" w:hAnsi="PT Astra Serif"/>
          <w:sz w:val="28"/>
          <w:szCs w:val="28"/>
        </w:rPr>
        <w:t xml:space="preserve"> целях обеспечения преемственности бюджетной деятельности муниципального образования</w:t>
      </w:r>
      <w:r w:rsidRPr="000750AC">
        <w:rPr>
          <w:rFonts w:ascii="PT Astra Serif" w:hAnsi="PT Astra Serif"/>
          <w:bCs/>
          <w:sz w:val="28"/>
          <w:szCs w:val="28"/>
        </w:rPr>
        <w:t xml:space="preserve"> п</w:t>
      </w:r>
      <w:r w:rsidRPr="000750AC">
        <w:rPr>
          <w:rFonts w:ascii="PT Astra Serif" w:eastAsia="Courier New" w:hAnsi="PT Astra Serif"/>
          <w:sz w:val="28"/>
          <w:szCs w:val="28"/>
        </w:rPr>
        <w:t>ри подготовке о</w:t>
      </w:r>
      <w:r w:rsidRPr="000750AC">
        <w:rPr>
          <w:rFonts w:ascii="PT Astra Serif" w:hAnsi="PT Astra Serif"/>
          <w:bCs/>
          <w:sz w:val="28"/>
          <w:szCs w:val="28"/>
        </w:rPr>
        <w:t xml:space="preserve">сновных направлений бюджетной и налоговой политики города </w:t>
      </w:r>
      <w:proofErr w:type="spellStart"/>
      <w:r w:rsidRPr="000750AC">
        <w:rPr>
          <w:rFonts w:ascii="PT Astra Serif" w:hAnsi="PT Astra Serif"/>
          <w:bCs/>
          <w:sz w:val="28"/>
          <w:szCs w:val="28"/>
        </w:rPr>
        <w:t>Югорск</w:t>
      </w:r>
      <w:r w:rsidRPr="000750AC">
        <w:rPr>
          <w:rFonts w:ascii="PT Astra Serif" w:hAnsi="PT Astra Serif"/>
          <w:sz w:val="28"/>
          <w:szCs w:val="28"/>
        </w:rPr>
        <w:t>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 на 2024 год и на плановый период 2025 и 2026 годов </w:t>
      </w:r>
      <w:r w:rsidRPr="000750AC">
        <w:rPr>
          <w:rFonts w:ascii="PT Astra Serif" w:eastAsia="Courier New" w:hAnsi="PT Astra Serif"/>
          <w:sz w:val="28"/>
          <w:szCs w:val="28"/>
        </w:rPr>
        <w:t xml:space="preserve">учтены положения </w:t>
      </w:r>
      <w:hyperlink r:id="rId5" w:history="1">
        <w:r w:rsidRPr="000750AC">
          <w:rPr>
            <w:rFonts w:ascii="PT Astra Serif" w:hAnsi="PT Astra Serif"/>
            <w:sz w:val="28"/>
            <w:szCs w:val="28"/>
          </w:rPr>
          <w:t>Послания</w:t>
        </w:r>
      </w:hyperlink>
      <w:r w:rsidRPr="000750AC">
        <w:rPr>
          <w:rFonts w:ascii="PT Astra Serif" w:hAnsi="PT Astra Serif"/>
          <w:sz w:val="28"/>
          <w:szCs w:val="28"/>
        </w:rPr>
        <w:t xml:space="preserve"> Президента Российской Федерации Федеральному Собранию Российской Федерации от 21.02.2023, Указов Президента Российской Федерации от 2012 года, Указа Президента Российской Федерации от 21.07.2020 № 474 </w:t>
      </w:r>
      <w:r>
        <w:rPr>
          <w:rFonts w:ascii="PT Astra Serif" w:hAnsi="PT Astra Serif"/>
          <w:sz w:val="28"/>
          <w:szCs w:val="28"/>
        </w:rPr>
        <w:t>«</w:t>
      </w:r>
      <w:r w:rsidRPr="000750AC">
        <w:rPr>
          <w:rFonts w:ascii="PT Astra Serif" w:hAnsi="PT Astra Serif"/>
          <w:sz w:val="28"/>
          <w:szCs w:val="28"/>
        </w:rPr>
        <w:t>О национальных целях развития Российской</w:t>
      </w:r>
      <w:proofErr w:type="gramEnd"/>
      <w:r w:rsidRPr="000750A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0750AC">
        <w:rPr>
          <w:rFonts w:ascii="PT Astra Serif" w:hAnsi="PT Astra Serif"/>
          <w:sz w:val="28"/>
          <w:szCs w:val="28"/>
        </w:rPr>
        <w:t>Федерации на период до 2030 года</w:t>
      </w:r>
      <w:r>
        <w:rPr>
          <w:rFonts w:ascii="PT Astra Serif" w:hAnsi="PT Astra Serif"/>
          <w:sz w:val="28"/>
          <w:szCs w:val="28"/>
        </w:rPr>
        <w:t>»</w:t>
      </w:r>
      <w:r w:rsidRPr="000750AC">
        <w:rPr>
          <w:rFonts w:ascii="PT Astra Serif" w:hAnsi="PT Astra Serif"/>
          <w:sz w:val="28"/>
          <w:szCs w:val="28"/>
        </w:rPr>
        <w:t>, О</w:t>
      </w:r>
      <w:r w:rsidRPr="000750AC">
        <w:rPr>
          <w:rFonts w:ascii="PT Astra Serif" w:hAnsi="PT Astra Serif"/>
          <w:bCs/>
          <w:sz w:val="28"/>
          <w:szCs w:val="28"/>
        </w:rPr>
        <w:t xml:space="preserve">сновных направлений налоговой, бюджетной и долговой политики </w:t>
      </w:r>
      <w:r w:rsidRPr="000750AC">
        <w:rPr>
          <w:rFonts w:ascii="PT Astra Serif" w:hAnsi="PT Astra Serif"/>
          <w:sz w:val="28"/>
          <w:szCs w:val="28"/>
        </w:rPr>
        <w:t xml:space="preserve">Ханты-Мансийского автономного округа – Югры на 2024 год и на плановый период 2025 и 2026 годов, плана мероприятий по реализации </w:t>
      </w:r>
      <w:r w:rsidRPr="000750AC">
        <w:rPr>
          <w:rFonts w:ascii="PT Astra Serif" w:eastAsia="Courier New" w:hAnsi="PT Astra Serif"/>
          <w:sz w:val="28"/>
          <w:szCs w:val="28"/>
        </w:rPr>
        <w:t>Концепции повышения эффективности бюджетных расходов в 2019 – 2024 годах,</w:t>
      </w:r>
      <w:r w:rsidRPr="000750AC">
        <w:rPr>
          <w:rFonts w:ascii="PT Astra Serif" w:hAnsi="PT Astra Serif"/>
          <w:sz w:val="28"/>
          <w:szCs w:val="28"/>
        </w:rPr>
        <w:t xml:space="preserve"> а также учтены основные положения Стратегии социально-экономического развития Ханты-Мансийского автономного округа – Югры до 2036 года с целевыми</w:t>
      </w:r>
      <w:proofErr w:type="gramEnd"/>
      <w:r w:rsidRPr="000750AC">
        <w:rPr>
          <w:rFonts w:ascii="PT Astra Serif" w:hAnsi="PT Astra Serif"/>
          <w:sz w:val="28"/>
          <w:szCs w:val="28"/>
        </w:rPr>
        <w:t xml:space="preserve"> ориентирами до 2050 года, Стратегии социально - экономического развития муниципального образования город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 до 2030 года, бюджетного прогноза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 на период до 2036 года. </w:t>
      </w:r>
    </w:p>
    <w:p w:rsidR="000B586A" w:rsidRPr="000750AC" w:rsidRDefault="000B586A" w:rsidP="000B586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 xml:space="preserve">Целью разработки основных направлений бюджетной и налоговой политики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 на 2024 год и на плановый период 2025 и 2026 годов является определение на ближайший трехлетний период базовых принципов,  условий и подходов, применяемых при формировании бюджета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>.</w:t>
      </w:r>
    </w:p>
    <w:p w:rsidR="000B586A" w:rsidRPr="000750AC" w:rsidRDefault="000B586A" w:rsidP="000B586A">
      <w:pPr>
        <w:widowControl w:val="0"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0750AC">
        <w:rPr>
          <w:rFonts w:ascii="PT Astra Serif" w:hAnsi="PT Astra Serif"/>
          <w:sz w:val="28"/>
          <w:szCs w:val="28"/>
        </w:rPr>
        <w:t xml:space="preserve">На 2024 год и на плановый период 2025 и 2026 годов  сохраняются приоритеты бюджетной и налоговой политики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, обеспечивающие финансовую устойчивость и сбалансированность бюджетной системы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>, наращивание доходной базы, достижение целей  социально – экономического развития, направленных на повышение уровня жизни граждан, расширение возможностей для самореализации, успешное предпринимательство, а также на участие в реализации региональных проектов, охватывающих ключевые направления социально-экономического</w:t>
      </w:r>
      <w:proofErr w:type="gramEnd"/>
      <w:r w:rsidRPr="000750AC">
        <w:rPr>
          <w:rFonts w:ascii="PT Astra Serif" w:hAnsi="PT Astra Serif"/>
          <w:sz w:val="28"/>
          <w:szCs w:val="28"/>
        </w:rPr>
        <w:t xml:space="preserve"> развития города</w:t>
      </w:r>
      <w:r w:rsidRPr="000750AC">
        <w:rPr>
          <w:rFonts w:ascii="PT Astra Serif" w:eastAsia="Courier New" w:hAnsi="PT Astra Serif"/>
          <w:sz w:val="28"/>
          <w:szCs w:val="28"/>
        </w:rPr>
        <w:t xml:space="preserve">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>.</w:t>
      </w:r>
    </w:p>
    <w:p w:rsidR="000B586A" w:rsidRPr="000750AC" w:rsidRDefault="000B586A" w:rsidP="000B586A">
      <w:pPr>
        <w:suppressAutoHyphens w:val="0"/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proofErr w:type="gramStart"/>
      <w:r w:rsidRPr="000750AC">
        <w:rPr>
          <w:rFonts w:ascii="PT Astra Serif" w:eastAsia="Courier New" w:hAnsi="PT Astra Serif"/>
          <w:sz w:val="28"/>
          <w:szCs w:val="28"/>
        </w:rPr>
        <w:t xml:space="preserve">В основу разработки основных направлений бюджетной и налоговой политики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 на 2024 год и на плановый период 2025 и 2026 годов принят базовый вариант сценарных условий </w:t>
      </w:r>
      <w:r w:rsidRPr="000750AC">
        <w:rPr>
          <w:rFonts w:ascii="PT Astra Serif" w:eastAsia="Courier New" w:hAnsi="PT Astra Serif"/>
          <w:sz w:val="28"/>
          <w:szCs w:val="28"/>
          <w:lang w:eastAsia="ru-RU"/>
        </w:rPr>
        <w:t>прогноза</w:t>
      </w:r>
      <w:r w:rsidRPr="000750AC">
        <w:rPr>
          <w:rFonts w:ascii="PT Astra Serif" w:eastAsia="Courier New" w:hAnsi="PT Astra Serif"/>
          <w:sz w:val="28"/>
          <w:szCs w:val="28"/>
        </w:rPr>
        <w:t xml:space="preserve"> социально-экономического развития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 на 2024 год и плановый период 2025 и 2026 годов, учитывающий, более высокие темпы развития экономики с учетом относительно оптимистичных внешних условий и прогнозируемых </w:t>
      </w:r>
      <w:r w:rsidRPr="000750AC">
        <w:rPr>
          <w:rFonts w:ascii="PT Astra Serif" w:eastAsia="Courier New" w:hAnsi="PT Astra Serif"/>
          <w:sz w:val="28"/>
          <w:szCs w:val="28"/>
        </w:rPr>
        <w:lastRenderedPageBreak/>
        <w:t>возможностей положительной динамики основных</w:t>
      </w:r>
      <w:proofErr w:type="gramEnd"/>
      <w:r w:rsidRPr="000750AC">
        <w:rPr>
          <w:rFonts w:ascii="PT Astra Serif" w:eastAsia="Courier New" w:hAnsi="PT Astra Serif"/>
          <w:sz w:val="28"/>
          <w:szCs w:val="28"/>
        </w:rPr>
        <w:t xml:space="preserve"> показателей развития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. </w:t>
      </w:r>
    </w:p>
    <w:p w:rsidR="000B586A" w:rsidRPr="000750AC" w:rsidRDefault="000B586A" w:rsidP="000B586A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8"/>
          <w:szCs w:val="28"/>
        </w:rPr>
      </w:pPr>
    </w:p>
    <w:p w:rsidR="000B586A" w:rsidRPr="000750AC" w:rsidRDefault="000B586A" w:rsidP="000B586A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750AC">
        <w:rPr>
          <w:rFonts w:ascii="PT Astra Serif" w:eastAsia="Calibri" w:hAnsi="PT Astra Serif"/>
          <w:b/>
          <w:sz w:val="28"/>
          <w:szCs w:val="28"/>
          <w:lang w:val="en-US" w:eastAsia="en-US"/>
        </w:rPr>
        <w:t>I</w:t>
      </w:r>
      <w:r w:rsidRPr="000750AC">
        <w:rPr>
          <w:rFonts w:ascii="PT Astra Serif" w:eastAsia="Calibri" w:hAnsi="PT Astra Serif"/>
          <w:b/>
          <w:sz w:val="28"/>
          <w:szCs w:val="28"/>
          <w:lang w:eastAsia="en-US"/>
        </w:rPr>
        <w:t xml:space="preserve">. Основные направления </w:t>
      </w:r>
      <w:r w:rsidRPr="000750AC">
        <w:rPr>
          <w:rFonts w:ascii="PT Astra Serif" w:eastAsia="Calibri" w:hAnsi="PT Astra Serif"/>
          <w:b/>
          <w:bCs/>
          <w:sz w:val="28"/>
          <w:szCs w:val="28"/>
          <w:lang w:eastAsia="en-US"/>
        </w:rPr>
        <w:t>бюджетной</w:t>
      </w:r>
      <w:r w:rsidRPr="000750AC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политики города </w:t>
      </w:r>
      <w:proofErr w:type="spellStart"/>
      <w:r w:rsidRPr="000750AC">
        <w:rPr>
          <w:rFonts w:ascii="PT Astra Serif" w:eastAsia="Calibri" w:hAnsi="PT Astra Serif"/>
          <w:b/>
          <w:sz w:val="28"/>
          <w:szCs w:val="28"/>
          <w:lang w:eastAsia="en-US"/>
        </w:rPr>
        <w:t>Югорска</w:t>
      </w:r>
      <w:proofErr w:type="spellEnd"/>
      <w:r w:rsidRPr="000750AC">
        <w:rPr>
          <w:rFonts w:ascii="PT Astra Serif" w:eastAsia="Calibri" w:hAnsi="PT Astra Serif"/>
          <w:b/>
          <w:sz w:val="28"/>
          <w:szCs w:val="28"/>
          <w:lang w:eastAsia="en-US"/>
        </w:rPr>
        <w:t xml:space="preserve"> </w:t>
      </w:r>
    </w:p>
    <w:p w:rsidR="000B586A" w:rsidRPr="000750AC" w:rsidRDefault="000B586A" w:rsidP="000B586A">
      <w:pPr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 w:rsidRPr="000750AC">
        <w:rPr>
          <w:rFonts w:ascii="PT Astra Serif" w:eastAsia="Calibri" w:hAnsi="PT Astra Serif"/>
          <w:b/>
          <w:sz w:val="28"/>
          <w:szCs w:val="28"/>
          <w:lang w:eastAsia="en-US"/>
        </w:rPr>
        <w:t>на 2024 год и на плановый период 2025 и 2026 годов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</w:p>
    <w:p w:rsidR="000B586A" w:rsidRPr="000750AC" w:rsidRDefault="000B586A" w:rsidP="000B586A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0750AC">
        <w:rPr>
          <w:bCs/>
          <w:color w:val="000000" w:themeColor="text1"/>
          <w:sz w:val="28"/>
          <w:szCs w:val="28"/>
        </w:rPr>
        <w:t xml:space="preserve">Задачи в области доходов бюджета города </w:t>
      </w:r>
      <w:proofErr w:type="spellStart"/>
      <w:r w:rsidRPr="000750AC">
        <w:rPr>
          <w:bCs/>
          <w:color w:val="000000" w:themeColor="text1"/>
          <w:sz w:val="28"/>
          <w:szCs w:val="28"/>
        </w:rPr>
        <w:t>Югорска</w:t>
      </w:r>
      <w:proofErr w:type="spellEnd"/>
      <w:r w:rsidRPr="000750AC">
        <w:rPr>
          <w:bCs/>
          <w:color w:val="000000" w:themeColor="text1"/>
          <w:sz w:val="28"/>
          <w:szCs w:val="28"/>
        </w:rPr>
        <w:t>, поставленные в предыдущие периоды, сохраняют свою актуальность.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Приоритетами бюджетной политики в области доходов 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в предстоящем бюджетном цикле </w:t>
      </w:r>
      <w:r>
        <w:rPr>
          <w:rFonts w:ascii="PT Astra Serif" w:eastAsia="Courier New" w:hAnsi="PT Astra Serif"/>
          <w:color w:val="000000" w:themeColor="text1"/>
          <w:sz w:val="28"/>
          <w:szCs w:val="28"/>
        </w:rPr>
        <w:t>продолжают оставаться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>: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обеспечение сбалансированности и финансовой устойчивости бюджетной системы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;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 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поддержка инвестиционной активности, в том числе привлечение частных инвестиций в экономику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>;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 xml:space="preserve">создание комфортного </w:t>
      </w:r>
      <w:proofErr w:type="gram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>бизнес-климата</w:t>
      </w:r>
      <w:proofErr w:type="gramEnd"/>
      <w:r w:rsidRPr="000750AC">
        <w:rPr>
          <w:rFonts w:ascii="PT Astra Serif" w:eastAsia="Courier New" w:hAnsi="PT Astra Serif"/>
          <w:color w:val="000000" w:themeColor="text1"/>
          <w:sz w:val="28"/>
          <w:szCs w:val="28"/>
        </w:rPr>
        <w:t>, направленного на увеличение количества субъектов малого и среднего предпринимательства;</w:t>
      </w:r>
    </w:p>
    <w:p w:rsidR="000B586A" w:rsidRPr="00822A85" w:rsidRDefault="000B586A" w:rsidP="000B586A">
      <w:pPr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proofErr w:type="gramStart"/>
      <w:r w:rsidRPr="00822A85">
        <w:rPr>
          <w:rFonts w:ascii="PT Astra Serif" w:eastAsia="Courier New" w:hAnsi="PT Astra Serif"/>
          <w:sz w:val="28"/>
          <w:szCs w:val="28"/>
        </w:rPr>
        <w:t>совершенствование главными администраторами доходов</w:t>
      </w:r>
      <w:r>
        <w:rPr>
          <w:rFonts w:ascii="PT Astra Serif" w:eastAsia="Courier New" w:hAnsi="PT Astra Serif"/>
          <w:sz w:val="28"/>
          <w:szCs w:val="28"/>
        </w:rPr>
        <w:t xml:space="preserve"> бюджета города </w:t>
      </w:r>
      <w:proofErr w:type="spellStart"/>
      <w:r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822A85">
        <w:rPr>
          <w:rFonts w:ascii="PT Astra Serif" w:eastAsia="Courier New" w:hAnsi="PT Astra Serif"/>
          <w:sz w:val="28"/>
          <w:szCs w:val="28"/>
        </w:rPr>
        <w:t xml:space="preserve"> механизма управления дебиторской задолженностью по доходам: осуществление действий по взысканию дебиторской задолженности по платежам в бюджет на всех этапах работы с дебиторской задолженностью, начиная с момента истечения срока уплаты соответствующего платежа в бюджет и заканчивая мероприятиями по ее принудительному взысканию, а так же соблюдение регламента реализации полномочий по взысканию дебиторской задолженности по платежам</w:t>
      </w:r>
      <w:proofErr w:type="gramEnd"/>
      <w:r w:rsidRPr="00822A85">
        <w:rPr>
          <w:rFonts w:ascii="PT Astra Serif" w:eastAsia="Courier New" w:hAnsi="PT Astra Serif"/>
          <w:sz w:val="28"/>
          <w:szCs w:val="28"/>
        </w:rPr>
        <w:t xml:space="preserve"> в бюджет, разработанного в соответствии с общими требованиями, утвержденными приказом Министерства финансов Российской Федерации от 18.11.2022 № 172н.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Достижение заданных приоритетов будет осуществляться путём сохранения положительной динамики поступления доходов бюджета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, повышения доходного потенциала и 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повышения качества 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прогнозирования доходной базы бюджета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.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Мероприятиями по решению поставленных задач в области доходов, как и в предыдущие годы, станут: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реализация мер, направленных на привлечение дополнительных доходов в бюджет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, сокращение задолженности по налоговым и неналоговым доходам. Продолжится работа по обеспечению взаимодействия и координации деятельности администрации города и федеральных фискальных, правоохранительных и контролирующих органов по вопросам </w:t>
      </w:r>
      <w:proofErr w:type="gram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мобилизации доходов бюджета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proofErr w:type="gram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;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реализация мер, направленных на повышение эффективности использования имущества и земельных участков, находящихся в муниципальной собственности; 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повышение </w:t>
      </w:r>
      <w:proofErr w:type="gram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уровня ответственности главных администраторов доходов бюджета города </w:t>
      </w:r>
      <w:proofErr w:type="spellStart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proofErr w:type="gramEnd"/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. Продолжит действовать система мониторинга качества финансового менеджмента, осуществляемого главными администраторами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бюджетных средств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, позволяющая повысить эффективность и качество управления муниципальными финансами. В части 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lastRenderedPageBreak/>
        <w:t>администрирования налоговых и неналоговых доходов требуется повысить уровень их собираемости;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мониторинг налоговых платежей, уплачиваемых крупными организациями с целью прогнозирования налоговых поступлений</w:t>
      </w: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.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 w:rsidRPr="000750AC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В связи с прогнозируемой положительной динамикой поступления  налога на доходы физических лиц в планируемом периоде продолжится практика замены дотации на выравнивание бюджетной обеспеченности  муниципальных районов (городских округов) дополнительным нормативом отчислений от налога на доходы физических лиц.</w:t>
      </w:r>
    </w:p>
    <w:p w:rsidR="000B586A" w:rsidRPr="000750AC" w:rsidRDefault="000B586A" w:rsidP="000B586A">
      <w:pPr>
        <w:ind w:firstLine="709"/>
        <w:jc w:val="both"/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</w:pP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Положительная динамика поступлений способствует формированию доходов в большем объеме, чем было предусмотрено при утверждении бюджета на 2023 год и на плановый период 2024 и 2025 годов. </w:t>
      </w:r>
    </w:p>
    <w:p w:rsidR="000B586A" w:rsidRPr="008C413D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color w:val="000000" w:themeColor="text1"/>
          <w:sz w:val="28"/>
          <w:szCs w:val="28"/>
        </w:rPr>
      </w:pPr>
      <w:r w:rsidRPr="000750AC">
        <w:rPr>
          <w:rFonts w:ascii="PT Astra Serif" w:hAnsi="PT Astra Serif"/>
          <w:color w:val="000000" w:themeColor="text1"/>
          <w:sz w:val="28"/>
          <w:szCs w:val="28"/>
        </w:rPr>
        <w:t xml:space="preserve">Соблюдение ограничений на бюджетные параметры будет являться важнейшим инструментом снижения рисков для обеспечения сбалансированности и устойчивости бюджета города </w:t>
      </w:r>
      <w:proofErr w:type="spellStart"/>
      <w:r w:rsidRPr="000750AC">
        <w:rPr>
          <w:rFonts w:ascii="PT Astra Serif" w:hAnsi="PT Astra Serif"/>
          <w:color w:val="000000" w:themeColor="text1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color w:val="000000" w:themeColor="text1"/>
          <w:sz w:val="28"/>
          <w:szCs w:val="28"/>
        </w:rPr>
        <w:t>.</w:t>
      </w:r>
    </w:p>
    <w:p w:rsidR="000B586A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BE178C">
        <w:rPr>
          <w:rFonts w:ascii="PT Astra Serif" w:hAnsi="PT Astra Serif"/>
          <w:sz w:val="28"/>
          <w:szCs w:val="28"/>
        </w:rPr>
        <w:t xml:space="preserve">Основными приоритетами бюджетной политики города </w:t>
      </w:r>
      <w:proofErr w:type="spellStart"/>
      <w:r w:rsidRPr="00BE178C">
        <w:rPr>
          <w:rFonts w:ascii="PT Astra Serif" w:hAnsi="PT Astra Serif"/>
          <w:sz w:val="28"/>
          <w:szCs w:val="28"/>
        </w:rPr>
        <w:t>Югорска</w:t>
      </w:r>
      <w:proofErr w:type="spellEnd"/>
      <w:r w:rsidRPr="00BE178C">
        <w:rPr>
          <w:rFonts w:ascii="PT Astra Serif" w:hAnsi="PT Astra Serif"/>
          <w:sz w:val="28"/>
          <w:szCs w:val="28"/>
        </w:rPr>
        <w:t xml:space="preserve"> в области расходов по – прежнему являются  достижение стратегических целей, обозначенных Президентом Российской Федерации, безусловное исполнение социально значимых обязательств, а также реализация мер по повышению эффективности бюджетных расходов по направлениям, обозначенным в предыдущем бюджетном цикле и плане мероприятий по реализации Концепции повышения эффективности бюджетных расходов в 2019 – 2024 годах.</w:t>
      </w:r>
      <w:proofErr w:type="gramEnd"/>
    </w:p>
    <w:p w:rsidR="000B586A" w:rsidRPr="00A06943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C413D">
        <w:rPr>
          <w:rFonts w:ascii="PT Astra Serif" w:hAnsi="PT Astra Serif"/>
          <w:sz w:val="28"/>
          <w:szCs w:val="28"/>
        </w:rPr>
        <w:t xml:space="preserve">Для формирования расходов бюджета города </w:t>
      </w:r>
      <w:proofErr w:type="spellStart"/>
      <w:r w:rsidRPr="008C413D">
        <w:rPr>
          <w:rFonts w:ascii="PT Astra Serif" w:hAnsi="PT Astra Serif"/>
          <w:sz w:val="28"/>
          <w:szCs w:val="28"/>
        </w:rPr>
        <w:t>Югорска</w:t>
      </w:r>
      <w:proofErr w:type="spellEnd"/>
      <w:r w:rsidRPr="008C413D">
        <w:rPr>
          <w:rFonts w:ascii="PT Astra Serif" w:hAnsi="PT Astra Serif"/>
          <w:sz w:val="28"/>
          <w:szCs w:val="28"/>
        </w:rPr>
        <w:t xml:space="preserve"> на 202</w:t>
      </w:r>
      <w:r>
        <w:rPr>
          <w:rFonts w:ascii="PT Astra Serif" w:hAnsi="PT Astra Serif"/>
          <w:sz w:val="28"/>
          <w:szCs w:val="28"/>
        </w:rPr>
        <w:t>4</w:t>
      </w:r>
      <w:r w:rsidRPr="008C413D">
        <w:rPr>
          <w:rFonts w:ascii="PT Astra Serif" w:hAnsi="PT Astra Serif"/>
          <w:sz w:val="28"/>
          <w:szCs w:val="28"/>
        </w:rPr>
        <w:t xml:space="preserve"> год и на плановый период 202</w:t>
      </w:r>
      <w:r>
        <w:rPr>
          <w:rFonts w:ascii="PT Astra Serif" w:hAnsi="PT Astra Serif"/>
          <w:sz w:val="28"/>
          <w:szCs w:val="28"/>
        </w:rPr>
        <w:t>5</w:t>
      </w:r>
      <w:r w:rsidRPr="008C413D">
        <w:rPr>
          <w:rFonts w:ascii="PT Astra Serif" w:hAnsi="PT Astra Serif"/>
          <w:sz w:val="28"/>
          <w:szCs w:val="28"/>
        </w:rPr>
        <w:t xml:space="preserve"> и 202</w:t>
      </w:r>
      <w:r>
        <w:rPr>
          <w:rFonts w:ascii="PT Astra Serif" w:hAnsi="PT Astra Serif"/>
          <w:sz w:val="28"/>
          <w:szCs w:val="28"/>
        </w:rPr>
        <w:t>6</w:t>
      </w:r>
      <w:r w:rsidRPr="008C413D">
        <w:rPr>
          <w:rFonts w:ascii="PT Astra Serif" w:hAnsi="PT Astra Serif"/>
          <w:sz w:val="28"/>
          <w:szCs w:val="28"/>
        </w:rPr>
        <w:t xml:space="preserve"> годов в качестве базовых</w:t>
      </w:r>
      <w:r>
        <w:rPr>
          <w:rFonts w:ascii="PT Astra Serif" w:hAnsi="PT Astra Serif"/>
          <w:sz w:val="28"/>
          <w:szCs w:val="28"/>
        </w:rPr>
        <w:t xml:space="preserve"> бюджетных ассигнований</w:t>
      </w:r>
      <w:r w:rsidRPr="008C413D">
        <w:rPr>
          <w:rFonts w:ascii="PT Astra Serif" w:hAnsi="PT Astra Serif"/>
          <w:sz w:val="28"/>
          <w:szCs w:val="28"/>
        </w:rPr>
        <w:t xml:space="preserve"> приняты расходы бюджета города на 202</w:t>
      </w:r>
      <w:r>
        <w:rPr>
          <w:rFonts w:ascii="PT Astra Serif" w:hAnsi="PT Astra Serif"/>
          <w:sz w:val="28"/>
          <w:szCs w:val="28"/>
        </w:rPr>
        <w:t>4</w:t>
      </w:r>
      <w:r w:rsidRPr="008C413D">
        <w:rPr>
          <w:rFonts w:ascii="PT Astra Serif" w:hAnsi="PT Astra Serif"/>
          <w:sz w:val="28"/>
          <w:szCs w:val="28"/>
        </w:rPr>
        <w:t xml:space="preserve"> и 202</w:t>
      </w:r>
      <w:r>
        <w:rPr>
          <w:rFonts w:ascii="PT Astra Serif" w:hAnsi="PT Astra Serif"/>
          <w:sz w:val="28"/>
          <w:szCs w:val="28"/>
        </w:rPr>
        <w:t>5</w:t>
      </w:r>
      <w:r w:rsidRPr="008C413D">
        <w:rPr>
          <w:rFonts w:ascii="PT Astra Serif" w:hAnsi="PT Astra Serif"/>
          <w:sz w:val="28"/>
          <w:szCs w:val="28"/>
        </w:rPr>
        <w:t xml:space="preserve"> годы, утвержденные </w:t>
      </w:r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решение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м</w:t>
      </w:r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Думы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города </w:t>
      </w:r>
      <w:proofErr w:type="spellStart"/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от 20.12.2022 </w:t>
      </w:r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№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 </w:t>
      </w:r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128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«О бюджете города </w:t>
      </w:r>
      <w:proofErr w:type="spellStart"/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на 2023 год и на плановый период 2024 и 2025 годов» </w:t>
      </w:r>
      <w:r w:rsidRPr="008C413D">
        <w:rPr>
          <w:rFonts w:ascii="PT Astra Serif" w:hAnsi="PT Astra Serif"/>
          <w:sz w:val="28"/>
          <w:szCs w:val="28"/>
        </w:rPr>
        <w:t xml:space="preserve">(в редакции решения </w:t>
      </w:r>
      <w:r w:rsidRPr="00C04F61"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Думы</w:t>
      </w:r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 xml:space="preserve"> города </w:t>
      </w:r>
      <w:proofErr w:type="spellStart"/>
      <w:r>
        <w:rPr>
          <w:rFonts w:ascii="PT Astra Serif" w:eastAsia="Courier New" w:hAnsi="PT Astra Serif"/>
          <w:color w:val="000000" w:themeColor="text1"/>
          <w:sz w:val="28"/>
          <w:szCs w:val="28"/>
          <w:lang w:eastAsia="ru-RU"/>
        </w:rPr>
        <w:t>Югорска</w:t>
      </w:r>
      <w:proofErr w:type="spellEnd"/>
      <w:proofErr w:type="gramEnd"/>
      <w:r w:rsidRPr="008C413D">
        <w:rPr>
          <w:rFonts w:ascii="PT Astra Serif" w:hAnsi="PT Astra Serif"/>
          <w:sz w:val="28"/>
          <w:szCs w:val="28"/>
        </w:rPr>
        <w:t xml:space="preserve"> от </w:t>
      </w:r>
      <w:r>
        <w:rPr>
          <w:rFonts w:ascii="PT Astra Serif" w:hAnsi="PT Astra Serif"/>
          <w:sz w:val="28"/>
          <w:szCs w:val="28"/>
        </w:rPr>
        <w:t>17</w:t>
      </w:r>
      <w:r w:rsidRPr="008C413D"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</w:rPr>
        <w:t>10</w:t>
      </w:r>
      <w:r w:rsidRPr="008C413D">
        <w:rPr>
          <w:rFonts w:ascii="PT Astra Serif" w:hAnsi="PT Astra Serif"/>
          <w:sz w:val="28"/>
          <w:szCs w:val="28"/>
        </w:rPr>
        <w:t>.202</w:t>
      </w:r>
      <w:r>
        <w:rPr>
          <w:rFonts w:ascii="PT Astra Serif" w:hAnsi="PT Astra Serif"/>
          <w:sz w:val="28"/>
          <w:szCs w:val="28"/>
        </w:rPr>
        <w:t>3</w:t>
      </w:r>
      <w:r w:rsidRPr="008C413D">
        <w:rPr>
          <w:rFonts w:ascii="PT Astra Serif" w:hAnsi="PT Astra Serif"/>
          <w:sz w:val="28"/>
          <w:szCs w:val="28"/>
        </w:rPr>
        <w:t xml:space="preserve"> №</w:t>
      </w:r>
      <w:r>
        <w:rPr>
          <w:rFonts w:ascii="PT Astra Serif" w:hAnsi="PT Astra Serif"/>
          <w:sz w:val="28"/>
          <w:szCs w:val="28"/>
        </w:rPr>
        <w:t> 78</w:t>
      </w:r>
      <w:r w:rsidRPr="008C413D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>,</w:t>
      </w:r>
      <w:r w:rsidRPr="008C413D">
        <w:rPr>
          <w:rFonts w:ascii="PT Astra Serif" w:hAnsi="PT Astra Serif"/>
          <w:sz w:val="28"/>
          <w:szCs w:val="28"/>
        </w:rPr>
        <w:t xml:space="preserve"> без учета объемов межбюджетных трансфертов</w:t>
      </w:r>
      <w:r w:rsidRPr="00A06943">
        <w:rPr>
          <w:rFonts w:ascii="PT Astra Serif" w:hAnsi="PT Astra Serif"/>
          <w:sz w:val="28"/>
          <w:szCs w:val="28"/>
        </w:rPr>
        <w:t xml:space="preserve">. На 2026 год за основу приняты бюджетные ассигнования, утверждённые </w:t>
      </w:r>
      <w:r>
        <w:rPr>
          <w:rFonts w:ascii="PT Astra Serif" w:hAnsi="PT Astra Serif"/>
          <w:sz w:val="28"/>
          <w:szCs w:val="28"/>
        </w:rPr>
        <w:t>н</w:t>
      </w:r>
      <w:r w:rsidRPr="00A06943">
        <w:rPr>
          <w:rFonts w:ascii="PT Astra Serif" w:hAnsi="PT Astra Serif"/>
          <w:sz w:val="28"/>
          <w:szCs w:val="28"/>
        </w:rPr>
        <w:t xml:space="preserve">а 2025 год. </w:t>
      </w:r>
    </w:p>
    <w:p w:rsidR="000B586A" w:rsidRPr="000750AC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 xml:space="preserve">При расчете базовых предельных </w:t>
      </w:r>
      <w:proofErr w:type="gramStart"/>
      <w:r w:rsidRPr="000750AC">
        <w:rPr>
          <w:rFonts w:ascii="PT Astra Serif" w:hAnsi="PT Astra Serif"/>
          <w:sz w:val="28"/>
          <w:szCs w:val="28"/>
        </w:rPr>
        <w:t xml:space="preserve">объемов расходов бюджета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proofErr w:type="gramEnd"/>
      <w:r w:rsidRPr="000750AC">
        <w:rPr>
          <w:rFonts w:ascii="PT Astra Serif" w:hAnsi="PT Astra Serif"/>
          <w:sz w:val="28"/>
          <w:szCs w:val="28"/>
        </w:rPr>
        <w:t xml:space="preserve"> на 2024 год и на плановый период 2025 и 2026 годов учтены следующие факторы:</w:t>
      </w:r>
    </w:p>
    <w:p w:rsidR="000B586A" w:rsidRPr="000750AC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>1) изменение базы для начисления страховых взносов в государственные внебюджетные фонды;</w:t>
      </w:r>
    </w:p>
    <w:p w:rsidR="000B586A" w:rsidRPr="000750AC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>2) финансовое обеспечение достижения целевых показателей средней заработной платы, установленных профильными Департаментами Югры для отдельных категорий работников, подпадающих под действие Указов Президента Российской Федерации от 2012 года, учитывая достигнутые в 2023 году значения целевых показателей;</w:t>
      </w:r>
    </w:p>
    <w:p w:rsidR="000B586A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>3) индексация фонда оплаты труда с 01.10.2024 на 4,0% по иным категориям работников, не подпадающим под действие Указов Президента Российской Федерации от 2012 года</w:t>
      </w:r>
      <w:r>
        <w:rPr>
          <w:rFonts w:ascii="PT Astra Serif" w:hAnsi="PT Astra Serif"/>
          <w:sz w:val="28"/>
          <w:szCs w:val="28"/>
        </w:rPr>
        <w:t>.</w:t>
      </w:r>
      <w:r w:rsidRPr="000750AC">
        <w:rPr>
          <w:rFonts w:ascii="PT Astra Serif" w:hAnsi="PT Astra Serif"/>
          <w:sz w:val="28"/>
          <w:szCs w:val="28"/>
        </w:rPr>
        <w:t xml:space="preserve"> На 2025 – 2026 годы указанные параметры индексации учтены на уровне 2024 года с учетом их перерасчета </w:t>
      </w:r>
      <w:proofErr w:type="gramStart"/>
      <w:r w:rsidRPr="000750AC">
        <w:rPr>
          <w:rFonts w:ascii="PT Astra Serif" w:hAnsi="PT Astra Serif"/>
          <w:sz w:val="28"/>
          <w:szCs w:val="28"/>
        </w:rPr>
        <w:t>на полный год</w:t>
      </w:r>
      <w:proofErr w:type="gramEnd"/>
      <w:r w:rsidRPr="000750AC">
        <w:rPr>
          <w:rFonts w:ascii="PT Astra Serif" w:hAnsi="PT Astra Serif"/>
          <w:sz w:val="28"/>
          <w:szCs w:val="28"/>
        </w:rPr>
        <w:t>;</w:t>
      </w:r>
    </w:p>
    <w:p w:rsidR="000B586A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4) оказание отдельных мер поддержки субъектам малого и среднего предпринимательства и социальных предприятий;</w:t>
      </w:r>
    </w:p>
    <w:p w:rsidR="000B586A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</w:t>
      </w:r>
      <w:r w:rsidRPr="000750AC">
        <w:rPr>
          <w:rFonts w:ascii="PT Astra Serif" w:hAnsi="PT Astra Serif"/>
          <w:sz w:val="28"/>
          <w:szCs w:val="28"/>
        </w:rPr>
        <w:t>) изменение численности получателей социальных услуг;</w:t>
      </w:r>
    </w:p>
    <w:p w:rsidR="000B586A" w:rsidRPr="000750AC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</w:t>
      </w:r>
      <w:r w:rsidRPr="000750AC">
        <w:rPr>
          <w:rFonts w:ascii="PT Astra Serif" w:hAnsi="PT Astra Serif"/>
          <w:sz w:val="28"/>
          <w:szCs w:val="28"/>
        </w:rPr>
        <w:t>) ввод объектов капитального строительства в эксплуатацию, завершение строительства начатых объектов.</w:t>
      </w:r>
    </w:p>
    <w:p w:rsidR="000B586A" w:rsidRPr="008C413D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hAnsi="PT Astra Serif"/>
          <w:sz w:val="28"/>
          <w:szCs w:val="28"/>
        </w:rPr>
        <w:t xml:space="preserve">Проектируемые объемы расходов бюджета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 сформированы исходя из принципа минимизации затрат в целях полного финансового обеспечения социально значимых расходных обязательств.</w:t>
      </w:r>
      <w:r w:rsidRPr="008C413D">
        <w:rPr>
          <w:rFonts w:ascii="PT Astra Serif" w:hAnsi="PT Astra Serif"/>
          <w:sz w:val="28"/>
          <w:szCs w:val="28"/>
        </w:rPr>
        <w:t xml:space="preserve"> </w:t>
      </w:r>
    </w:p>
    <w:p w:rsidR="000B586A" w:rsidRDefault="000B586A" w:rsidP="000B586A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841038">
        <w:rPr>
          <w:rFonts w:ascii="PT Astra Serif" w:hAnsi="PT Astra Serif"/>
          <w:sz w:val="28"/>
          <w:szCs w:val="28"/>
        </w:rPr>
        <w:t xml:space="preserve">Бюджет города </w:t>
      </w:r>
      <w:proofErr w:type="spellStart"/>
      <w:r w:rsidRPr="00841038">
        <w:rPr>
          <w:rFonts w:ascii="PT Astra Serif" w:hAnsi="PT Astra Serif"/>
          <w:sz w:val="28"/>
          <w:szCs w:val="28"/>
        </w:rPr>
        <w:t>Югорска</w:t>
      </w:r>
      <w:proofErr w:type="spellEnd"/>
      <w:r w:rsidRPr="00841038">
        <w:rPr>
          <w:rFonts w:ascii="PT Astra Serif" w:hAnsi="PT Astra Serif"/>
          <w:sz w:val="28"/>
          <w:szCs w:val="28"/>
        </w:rPr>
        <w:t xml:space="preserve"> на 2024 год и на плановый период 2025 и 2026 годов по-прежнему социально направлен. </w:t>
      </w:r>
      <w:proofErr w:type="gramStart"/>
      <w:r w:rsidRPr="00841038">
        <w:rPr>
          <w:rFonts w:ascii="PT Astra Serif" w:hAnsi="PT Astra Serif"/>
          <w:sz w:val="28"/>
          <w:szCs w:val="28"/>
        </w:rPr>
        <w:t xml:space="preserve">Будет продолжена поддержка основных отраслей экономики города </w:t>
      </w:r>
      <w:proofErr w:type="spellStart"/>
      <w:r w:rsidRPr="00841038">
        <w:rPr>
          <w:rFonts w:ascii="PT Astra Serif" w:hAnsi="PT Astra Serif"/>
          <w:sz w:val="28"/>
          <w:szCs w:val="28"/>
        </w:rPr>
        <w:t>Югорска</w:t>
      </w:r>
      <w:proofErr w:type="spellEnd"/>
      <w:r w:rsidRPr="00841038">
        <w:rPr>
          <w:rFonts w:ascii="PT Astra Serif" w:hAnsi="PT Astra Serif"/>
          <w:sz w:val="28"/>
          <w:szCs w:val="28"/>
        </w:rPr>
        <w:t xml:space="preserve">, реализация мероприятий по переселению граждан из аварийного жилищного фонда и из жилых помещений, </w:t>
      </w:r>
      <w:r w:rsidRPr="00C70E59">
        <w:rPr>
          <w:rFonts w:ascii="PT Astra Serif" w:hAnsi="PT Astra Serif"/>
          <w:sz w:val="28"/>
          <w:szCs w:val="28"/>
        </w:rPr>
        <w:t>не отвечающих требованиям в связи с превышением предельно допустимой концентрации фенола и формальдегида, обеспечению жильем отдельных категорий граждан,</w:t>
      </w:r>
      <w:r>
        <w:rPr>
          <w:rFonts w:ascii="PT Astra Serif" w:hAnsi="PT Astra Serif"/>
          <w:sz w:val="28"/>
          <w:szCs w:val="28"/>
        </w:rPr>
        <w:t xml:space="preserve"> в том числе участников специальной военной операции и членов их семей, </w:t>
      </w:r>
      <w:r w:rsidRPr="00C70E59">
        <w:rPr>
          <w:rFonts w:ascii="PT Astra Serif" w:hAnsi="PT Astra Serif"/>
          <w:sz w:val="28"/>
          <w:szCs w:val="28"/>
        </w:rPr>
        <w:t xml:space="preserve">благоустройству территории города </w:t>
      </w:r>
      <w:proofErr w:type="spellStart"/>
      <w:r w:rsidRPr="00C70E59">
        <w:rPr>
          <w:rFonts w:ascii="PT Astra Serif" w:hAnsi="PT Astra Serif"/>
          <w:sz w:val="28"/>
          <w:szCs w:val="28"/>
        </w:rPr>
        <w:t>Югорска</w:t>
      </w:r>
      <w:proofErr w:type="spellEnd"/>
      <w:r w:rsidRPr="00C70E59">
        <w:rPr>
          <w:rFonts w:ascii="PT Astra Serif" w:hAnsi="PT Astra Serif"/>
          <w:sz w:val="28"/>
          <w:szCs w:val="28"/>
        </w:rPr>
        <w:t>, ремонту, строительству и реконструкции</w:t>
      </w:r>
      <w:r w:rsidRPr="000538AB">
        <w:rPr>
          <w:rFonts w:ascii="PT Astra Serif" w:hAnsi="PT Astra Serif"/>
          <w:sz w:val="28"/>
          <w:szCs w:val="28"/>
        </w:rPr>
        <w:t xml:space="preserve"> инженерн</w:t>
      </w:r>
      <w:r>
        <w:rPr>
          <w:rFonts w:ascii="PT Astra Serif" w:hAnsi="PT Astra Serif"/>
          <w:sz w:val="28"/>
          <w:szCs w:val="28"/>
        </w:rPr>
        <w:t>ой</w:t>
      </w:r>
      <w:r w:rsidRPr="000538AB">
        <w:rPr>
          <w:rFonts w:ascii="PT Astra Serif" w:hAnsi="PT Astra Serif"/>
          <w:sz w:val="28"/>
          <w:szCs w:val="28"/>
        </w:rPr>
        <w:t xml:space="preserve"> инфраструктуры</w:t>
      </w:r>
      <w:proofErr w:type="gramEnd"/>
      <w:r w:rsidRPr="000538AB">
        <w:rPr>
          <w:rFonts w:ascii="PT Astra Serif" w:hAnsi="PT Astra Serif"/>
          <w:sz w:val="28"/>
          <w:szCs w:val="28"/>
        </w:rPr>
        <w:t xml:space="preserve">, </w:t>
      </w:r>
      <w:r>
        <w:rPr>
          <w:rFonts w:ascii="PT Astra Serif" w:hAnsi="PT Astra Serif"/>
          <w:sz w:val="28"/>
          <w:szCs w:val="28"/>
        </w:rPr>
        <w:t xml:space="preserve">повышению транспортно – эксплуатационного состояния сети автомобильных дорог общего пользования, </w:t>
      </w:r>
      <w:r w:rsidRPr="000538AB">
        <w:rPr>
          <w:rFonts w:ascii="PT Astra Serif" w:hAnsi="PT Astra Serif"/>
          <w:sz w:val="28"/>
          <w:szCs w:val="28"/>
        </w:rPr>
        <w:t>формированию комфортной городской среды</w:t>
      </w:r>
      <w:r>
        <w:rPr>
          <w:rFonts w:ascii="PT Astra Serif" w:hAnsi="PT Astra Serif"/>
          <w:sz w:val="28"/>
          <w:szCs w:val="28"/>
        </w:rPr>
        <w:t>.</w:t>
      </w:r>
    </w:p>
    <w:p w:rsidR="000B586A" w:rsidRPr="000538AB" w:rsidRDefault="000B586A" w:rsidP="000B586A">
      <w:pPr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Средства, поступающие от «экологических платежей», в приоритетном порядке будут направлены на ликвидацию несанкционированных мест размещения отходов.</w:t>
      </w:r>
    </w:p>
    <w:p w:rsidR="000B586A" w:rsidRPr="008C413D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41038">
        <w:rPr>
          <w:rFonts w:ascii="PT Astra Serif" w:hAnsi="PT Astra Serif"/>
          <w:sz w:val="28"/>
          <w:szCs w:val="28"/>
        </w:rPr>
        <w:t>По расходам на осуществление бюджетных инвестиций на 2024 - 2026 годы учтены объемы бюджетных ассигнований, предусмотренные в соответствующих государственных программах Ханты-Мансийского автономного округа – Югры.</w:t>
      </w:r>
      <w:r w:rsidRPr="008C413D">
        <w:rPr>
          <w:rFonts w:ascii="PT Astra Serif" w:hAnsi="PT Astra Serif"/>
          <w:sz w:val="28"/>
          <w:szCs w:val="28"/>
        </w:rPr>
        <w:t xml:space="preserve"> </w:t>
      </w:r>
    </w:p>
    <w:p w:rsidR="000B586A" w:rsidRPr="000750AC" w:rsidRDefault="000B586A" w:rsidP="000B586A">
      <w:pPr>
        <w:mirrorIndents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proofErr w:type="gramStart"/>
      <w:r w:rsidRPr="000750AC">
        <w:rPr>
          <w:rFonts w:ascii="PT Astra Serif" w:hAnsi="PT Astra Serif"/>
          <w:sz w:val="28"/>
          <w:szCs w:val="28"/>
        </w:rPr>
        <w:t xml:space="preserve">При осуществлении бюджетных инвестиций в объекты муниципальной собственности в качестве приоритетов инвестиционной деятельности </w:t>
      </w:r>
      <w:r w:rsidRPr="00403377">
        <w:rPr>
          <w:rFonts w:ascii="PT Astra Serif" w:hAnsi="PT Astra Serif"/>
          <w:sz w:val="28"/>
          <w:szCs w:val="28"/>
        </w:rPr>
        <w:t>планируется концентрировать ресурсы на завершение объектов высокой степени готовности,  строительство которых обеспечивается привлечением</w:t>
      </w:r>
      <w:r w:rsidRPr="000750AC">
        <w:rPr>
          <w:rFonts w:ascii="PT Astra Serif" w:hAnsi="PT Astra Serif"/>
          <w:sz w:val="28"/>
          <w:szCs w:val="28"/>
        </w:rPr>
        <w:t xml:space="preserve"> средств из федерального и регионального бюджетов и способствует достижению целевых показателей, </w:t>
      </w:r>
      <w:r>
        <w:rPr>
          <w:rFonts w:ascii="PT Astra Serif" w:hAnsi="PT Astra Serif"/>
          <w:sz w:val="28"/>
          <w:szCs w:val="28"/>
        </w:rPr>
        <w:t xml:space="preserve">утвержденных </w:t>
      </w:r>
      <w:r w:rsidRPr="000750AC">
        <w:rPr>
          <w:rFonts w:ascii="PT Astra Serif" w:hAnsi="PT Astra Serif"/>
          <w:sz w:val="28"/>
          <w:szCs w:val="28"/>
        </w:rPr>
        <w:t xml:space="preserve">муниципальными программами города </w:t>
      </w:r>
      <w:proofErr w:type="spellStart"/>
      <w:r w:rsidRPr="000750AC">
        <w:rPr>
          <w:rFonts w:ascii="PT Astra Serif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hAnsi="PT Astra Serif"/>
          <w:sz w:val="28"/>
          <w:szCs w:val="28"/>
        </w:rPr>
        <w:t xml:space="preserve">. </w:t>
      </w:r>
      <w:proofErr w:type="gramEnd"/>
    </w:p>
    <w:p w:rsidR="000B586A" w:rsidRDefault="000B586A" w:rsidP="000B586A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Pr="000750AC">
        <w:rPr>
          <w:rFonts w:ascii="PT Astra Serif" w:hAnsi="PT Astra Serif"/>
          <w:sz w:val="28"/>
          <w:szCs w:val="28"/>
        </w:rPr>
        <w:t xml:space="preserve">В планируемом периоде продолжится финансирование проекта Музейно-туристический комплекс </w:t>
      </w:r>
      <w:r>
        <w:rPr>
          <w:rFonts w:ascii="PT Astra Serif" w:hAnsi="PT Astra Serif"/>
          <w:sz w:val="28"/>
          <w:szCs w:val="28"/>
        </w:rPr>
        <w:t>«</w:t>
      </w:r>
      <w:r w:rsidRPr="000750AC">
        <w:rPr>
          <w:rFonts w:ascii="PT Astra Serif" w:hAnsi="PT Astra Serif"/>
          <w:sz w:val="28"/>
          <w:szCs w:val="28"/>
        </w:rPr>
        <w:t>Ворота в Югру</w:t>
      </w:r>
      <w:r>
        <w:rPr>
          <w:rFonts w:ascii="PT Astra Serif" w:hAnsi="PT Astra Serif"/>
          <w:sz w:val="28"/>
          <w:szCs w:val="28"/>
        </w:rPr>
        <w:t>»</w:t>
      </w:r>
      <w:r w:rsidRPr="000750AC">
        <w:rPr>
          <w:rFonts w:ascii="PT Astra Serif" w:hAnsi="PT Astra Serif"/>
          <w:sz w:val="28"/>
          <w:szCs w:val="28"/>
        </w:rPr>
        <w:t xml:space="preserve">, имеющего </w:t>
      </w:r>
      <w:proofErr w:type="gramStart"/>
      <w:r w:rsidRPr="000750AC">
        <w:rPr>
          <w:rFonts w:ascii="PT Astra Serif" w:hAnsi="PT Astra Serif"/>
          <w:sz w:val="28"/>
          <w:szCs w:val="28"/>
        </w:rPr>
        <w:t>важное значение</w:t>
      </w:r>
      <w:proofErr w:type="gramEnd"/>
      <w:r w:rsidRPr="000750AC">
        <w:rPr>
          <w:rFonts w:ascii="PT Astra Serif" w:hAnsi="PT Astra Serif"/>
          <w:sz w:val="28"/>
          <w:szCs w:val="28"/>
        </w:rPr>
        <w:t xml:space="preserve"> для экономики города, реализация которого в долгосрочной перспективе принесет как социальный, так и экономический эффект. </w:t>
      </w:r>
    </w:p>
    <w:p w:rsidR="000B586A" w:rsidRPr="000750AC" w:rsidRDefault="000B586A" w:rsidP="000B586A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 xml:space="preserve">В целях </w:t>
      </w:r>
      <w:proofErr w:type="gramStart"/>
      <w:r w:rsidRPr="000750AC">
        <w:rPr>
          <w:rFonts w:ascii="PT Astra Serif" w:eastAsia="Courier New" w:hAnsi="PT Astra Serif"/>
          <w:sz w:val="28"/>
          <w:szCs w:val="28"/>
        </w:rPr>
        <w:t xml:space="preserve">обеспечения сбалансированности бюджета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proofErr w:type="gramEnd"/>
      <w:r w:rsidRPr="000750AC">
        <w:rPr>
          <w:rFonts w:ascii="PT Astra Serif" w:eastAsia="Courier New" w:hAnsi="PT Astra Serif"/>
          <w:sz w:val="28"/>
          <w:szCs w:val="28"/>
        </w:rPr>
        <w:t xml:space="preserve"> будут осуществляться муниципальные заимствования.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 xml:space="preserve">Цели и задачи долговой политики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 на 2024 год и на плановый период 2025 и 2026 годов буд</w:t>
      </w:r>
      <w:r>
        <w:rPr>
          <w:rFonts w:ascii="PT Astra Serif" w:eastAsia="Courier New" w:hAnsi="PT Astra Serif"/>
          <w:sz w:val="28"/>
          <w:szCs w:val="28"/>
        </w:rPr>
        <w:t>у</w:t>
      </w:r>
      <w:r w:rsidRPr="000750AC">
        <w:rPr>
          <w:rFonts w:ascii="PT Astra Serif" w:eastAsia="Courier New" w:hAnsi="PT Astra Serif"/>
          <w:sz w:val="28"/>
          <w:szCs w:val="28"/>
        </w:rPr>
        <w:t>т нацелен</w:t>
      </w:r>
      <w:r>
        <w:rPr>
          <w:rFonts w:ascii="PT Astra Serif" w:eastAsia="Courier New" w:hAnsi="PT Astra Serif"/>
          <w:sz w:val="28"/>
          <w:szCs w:val="28"/>
        </w:rPr>
        <w:t>ы</w:t>
      </w:r>
      <w:r w:rsidRPr="000750AC">
        <w:rPr>
          <w:rFonts w:ascii="PT Astra Serif" w:eastAsia="Courier New" w:hAnsi="PT Astra Serif"/>
          <w:sz w:val="28"/>
          <w:szCs w:val="28"/>
        </w:rPr>
        <w:t xml:space="preserve"> на поддержание долговой нагрузки на бюджет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 на уровне, относящем город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 xml:space="preserve"> к муниципальным образованиям с высокой долговой устойчивостью.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lastRenderedPageBreak/>
        <w:t>Все планируемые показатели по долговым обязательствам будут формироваться в рамках ограничений, установленных Бюджетным кодексом Российской Федерации.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 xml:space="preserve">Управление муниципальным долгом в среднесрочной перспективе будет направлено </w:t>
      </w:r>
      <w:proofErr w:type="gramStart"/>
      <w:r w:rsidRPr="000750AC">
        <w:rPr>
          <w:rFonts w:ascii="PT Astra Serif" w:eastAsia="Courier New" w:hAnsi="PT Astra Serif"/>
          <w:sz w:val="28"/>
          <w:szCs w:val="28"/>
        </w:rPr>
        <w:t>на</w:t>
      </w:r>
      <w:proofErr w:type="gramEnd"/>
      <w:r w:rsidRPr="000750AC">
        <w:rPr>
          <w:rFonts w:ascii="PT Astra Serif" w:eastAsia="Courier New" w:hAnsi="PT Astra Serif"/>
          <w:sz w:val="28"/>
          <w:szCs w:val="28"/>
        </w:rPr>
        <w:t>: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>эффективность осуществления муниципальных заимствований;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 xml:space="preserve">привлечение необходимого объема муниципальных заимствований, способных обеспечить решение социально – экономических задач развития города </w:t>
      </w:r>
      <w:proofErr w:type="spellStart"/>
      <w:r w:rsidRPr="000750AC">
        <w:rPr>
          <w:rFonts w:ascii="PT Astra Serif" w:eastAsia="Courier New" w:hAnsi="PT Astra Serif"/>
          <w:sz w:val="28"/>
          <w:szCs w:val="28"/>
        </w:rPr>
        <w:t>Югорска</w:t>
      </w:r>
      <w:proofErr w:type="spellEnd"/>
      <w:r w:rsidRPr="000750AC">
        <w:rPr>
          <w:rFonts w:ascii="PT Astra Serif" w:eastAsia="Courier New" w:hAnsi="PT Astra Serif"/>
          <w:sz w:val="28"/>
          <w:szCs w:val="28"/>
        </w:rPr>
        <w:t>, не допустив при этом необоснованного роста муниципального долга и повышения рисков неисполнения долговых обязательств;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>обеспечение минимально возможной стоимости обслуживания долговых обязательств, полноты и своевременности исполнения долговых обязательств;</w:t>
      </w:r>
    </w:p>
    <w:p w:rsidR="000B586A" w:rsidRPr="000750AC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8"/>
        </w:rPr>
      </w:pPr>
      <w:r w:rsidRPr="000750AC">
        <w:rPr>
          <w:rFonts w:ascii="PT Astra Serif" w:eastAsia="Courier New" w:hAnsi="PT Astra Serif"/>
          <w:sz w:val="28"/>
          <w:szCs w:val="28"/>
        </w:rPr>
        <w:t>обеспечение информационной прозрачности в вопросах долговой политики.</w:t>
      </w:r>
    </w:p>
    <w:p w:rsidR="000B586A" w:rsidRPr="001F1E6D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4"/>
        </w:rPr>
      </w:pPr>
      <w:r w:rsidRPr="000750AC">
        <w:rPr>
          <w:rFonts w:ascii="PT Astra Serif" w:eastAsia="Courier New" w:hAnsi="PT Astra Serif"/>
          <w:sz w:val="28"/>
          <w:szCs w:val="24"/>
        </w:rPr>
        <w:t xml:space="preserve">В предстоящем бюджетном цикле планируется усилить акцент на открытость и прозрачность бюджетных данных, продолжить работу по практическому внедрению механизмов инициативного бюджетирования с целью вовлечения в процесс управления городом граждан, увеличению пользователей информационного ресурса </w:t>
      </w:r>
      <w:r>
        <w:rPr>
          <w:rFonts w:ascii="PT Astra Serif" w:eastAsia="Courier New" w:hAnsi="PT Astra Serif"/>
          <w:sz w:val="28"/>
          <w:szCs w:val="24"/>
        </w:rPr>
        <w:t>«</w:t>
      </w:r>
      <w:r w:rsidRPr="000750AC">
        <w:rPr>
          <w:rFonts w:ascii="PT Astra Serif" w:eastAsia="Courier New" w:hAnsi="PT Astra Serif"/>
          <w:sz w:val="28"/>
          <w:szCs w:val="24"/>
        </w:rPr>
        <w:t>Бюджет для граждан</w:t>
      </w:r>
      <w:r>
        <w:rPr>
          <w:rFonts w:ascii="PT Astra Serif" w:eastAsia="Courier New" w:hAnsi="PT Astra Serif"/>
          <w:sz w:val="28"/>
          <w:szCs w:val="24"/>
        </w:rPr>
        <w:t>»</w:t>
      </w:r>
      <w:r w:rsidRPr="000750AC">
        <w:rPr>
          <w:rFonts w:ascii="PT Astra Serif" w:eastAsia="Courier New" w:hAnsi="PT Astra Serif"/>
          <w:sz w:val="28"/>
          <w:szCs w:val="24"/>
        </w:rPr>
        <w:t>. Продолжится работа по проведению мероприятий, направленных на повышение финансовой грамотности населения.</w:t>
      </w:r>
    </w:p>
    <w:p w:rsidR="000B586A" w:rsidRPr="001F1E6D" w:rsidRDefault="000B586A" w:rsidP="000B586A">
      <w:pPr>
        <w:autoSpaceDE w:val="0"/>
        <w:autoSpaceDN w:val="0"/>
        <w:adjustRightInd w:val="0"/>
        <w:ind w:firstLine="709"/>
        <w:jc w:val="both"/>
        <w:rPr>
          <w:rFonts w:ascii="PT Astra Serif" w:eastAsia="Courier New" w:hAnsi="PT Astra Serif"/>
          <w:sz w:val="28"/>
          <w:szCs w:val="24"/>
        </w:rPr>
      </w:pPr>
    </w:p>
    <w:p w:rsidR="000B586A" w:rsidRPr="000750AC" w:rsidRDefault="000B586A" w:rsidP="000B586A">
      <w:pPr>
        <w:jc w:val="center"/>
        <w:rPr>
          <w:rFonts w:ascii="PT Astra Serif" w:eastAsia="Calibri" w:hAnsi="PT Astra Serif"/>
          <w:b/>
          <w:sz w:val="28"/>
          <w:szCs w:val="24"/>
          <w:lang w:eastAsia="en-US"/>
        </w:rPr>
      </w:pPr>
      <w:r w:rsidRPr="000750AC">
        <w:rPr>
          <w:rFonts w:ascii="PT Astra Serif" w:eastAsia="Calibri" w:hAnsi="PT Astra Serif"/>
          <w:b/>
          <w:sz w:val="28"/>
          <w:szCs w:val="24"/>
          <w:lang w:val="en-US" w:eastAsia="en-US"/>
        </w:rPr>
        <w:t>II</w:t>
      </w: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. Основные направления </w:t>
      </w:r>
      <w:r w:rsidRPr="000750AC">
        <w:rPr>
          <w:rFonts w:ascii="PT Astra Serif" w:eastAsia="Calibri" w:hAnsi="PT Astra Serif"/>
          <w:b/>
          <w:bCs/>
          <w:sz w:val="28"/>
          <w:szCs w:val="24"/>
          <w:lang w:eastAsia="en-US"/>
        </w:rPr>
        <w:t>налоговой</w:t>
      </w: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 политики города </w:t>
      </w:r>
      <w:proofErr w:type="spellStart"/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>Югорска</w:t>
      </w:r>
      <w:proofErr w:type="spellEnd"/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 </w:t>
      </w:r>
    </w:p>
    <w:p w:rsidR="000B586A" w:rsidRPr="000750AC" w:rsidRDefault="000B586A" w:rsidP="000B586A">
      <w:pPr>
        <w:jc w:val="center"/>
        <w:rPr>
          <w:rFonts w:ascii="PT Astra Serif" w:eastAsia="Calibri" w:hAnsi="PT Astra Serif"/>
          <w:b/>
          <w:sz w:val="28"/>
          <w:szCs w:val="24"/>
          <w:lang w:eastAsia="en-US"/>
        </w:rPr>
      </w:pP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>на 202</w:t>
      </w:r>
      <w:r>
        <w:rPr>
          <w:rFonts w:ascii="PT Astra Serif" w:eastAsia="Calibri" w:hAnsi="PT Astra Serif"/>
          <w:b/>
          <w:sz w:val="28"/>
          <w:szCs w:val="24"/>
          <w:lang w:eastAsia="en-US"/>
        </w:rPr>
        <w:t>4</w:t>
      </w: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 год и на плановый период 202</w:t>
      </w:r>
      <w:r>
        <w:rPr>
          <w:rFonts w:ascii="PT Astra Serif" w:eastAsia="Calibri" w:hAnsi="PT Astra Serif"/>
          <w:b/>
          <w:sz w:val="28"/>
          <w:szCs w:val="24"/>
          <w:lang w:eastAsia="en-US"/>
        </w:rPr>
        <w:t>5</w:t>
      </w: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 и 202</w:t>
      </w:r>
      <w:r>
        <w:rPr>
          <w:rFonts w:ascii="PT Astra Serif" w:eastAsia="Calibri" w:hAnsi="PT Astra Serif"/>
          <w:b/>
          <w:sz w:val="28"/>
          <w:szCs w:val="24"/>
          <w:lang w:eastAsia="en-US"/>
        </w:rPr>
        <w:t>6</w:t>
      </w:r>
      <w:r w:rsidRPr="000750AC">
        <w:rPr>
          <w:rFonts w:ascii="PT Astra Serif" w:eastAsia="Calibri" w:hAnsi="PT Astra Serif"/>
          <w:b/>
          <w:sz w:val="28"/>
          <w:szCs w:val="24"/>
          <w:lang w:eastAsia="en-US"/>
        </w:rPr>
        <w:t xml:space="preserve"> годов</w:t>
      </w:r>
    </w:p>
    <w:p w:rsidR="000B586A" w:rsidRPr="000750AC" w:rsidRDefault="000B586A" w:rsidP="000B586A">
      <w:pPr>
        <w:ind w:firstLine="709"/>
        <w:jc w:val="center"/>
        <w:rPr>
          <w:rFonts w:ascii="PT Astra Serif" w:eastAsia="Calibri" w:hAnsi="PT Astra Serif"/>
          <w:b/>
          <w:sz w:val="28"/>
          <w:szCs w:val="24"/>
          <w:lang w:eastAsia="en-US"/>
        </w:rPr>
      </w:pPr>
    </w:p>
    <w:p w:rsidR="000B586A" w:rsidRPr="001F1E6D" w:rsidRDefault="000B586A" w:rsidP="000B586A">
      <w:pPr>
        <w:ind w:firstLine="709"/>
        <w:jc w:val="both"/>
        <w:rPr>
          <w:rFonts w:ascii="PT Astra Serif" w:eastAsia="TimesNewRomanPSMT" w:hAnsi="PT Astra Serif"/>
          <w:sz w:val="28"/>
          <w:szCs w:val="24"/>
        </w:rPr>
      </w:pPr>
      <w:r w:rsidRPr="001F1E6D">
        <w:rPr>
          <w:rFonts w:ascii="PT Astra Serif" w:eastAsia="TimesNewRomanPSMT" w:hAnsi="PT Astra Serif"/>
          <w:sz w:val="28"/>
          <w:szCs w:val="24"/>
        </w:rPr>
        <w:t>При формировании основных направлений налоговой политики были учтены изменения законодательства Российской Федерации, Ханты-Мансийского автономного округа – Югры в сфере налогов и налогообложения, муниципальных правовых актов в части установления налоговых ставок и предоставления налоговых льгот по местным налогам</w:t>
      </w:r>
      <w:r>
        <w:rPr>
          <w:rFonts w:ascii="PT Astra Serif" w:eastAsia="TimesNewRomanPSMT" w:hAnsi="PT Astra Serif"/>
          <w:sz w:val="28"/>
          <w:szCs w:val="24"/>
        </w:rPr>
        <w:t>,</w:t>
      </w:r>
      <w:r w:rsidRPr="0047097C">
        <w:rPr>
          <w:rFonts w:ascii="PT Astra Serif" w:eastAsia="TimesNewRomanPSMT" w:hAnsi="PT Astra Serif"/>
          <w:color w:val="000000"/>
          <w:sz w:val="28"/>
          <w:szCs w:val="28"/>
        </w:rPr>
        <w:t xml:space="preserve"> </w:t>
      </w:r>
      <w:r w:rsidRPr="00E41FF3">
        <w:rPr>
          <w:rFonts w:ascii="PT Astra Serif" w:eastAsia="TimesNewRomanPSMT" w:hAnsi="PT Astra Serif"/>
          <w:color w:val="000000"/>
          <w:sz w:val="28"/>
          <w:szCs w:val="28"/>
        </w:rPr>
        <w:t>результат</w:t>
      </w:r>
      <w:r>
        <w:rPr>
          <w:rFonts w:ascii="PT Astra Serif" w:eastAsia="TimesNewRomanPSMT" w:hAnsi="PT Astra Serif"/>
          <w:color w:val="000000"/>
          <w:sz w:val="28"/>
          <w:szCs w:val="28"/>
        </w:rPr>
        <w:t>ы</w:t>
      </w:r>
      <w:r w:rsidRPr="00E41FF3">
        <w:rPr>
          <w:rFonts w:ascii="PT Astra Serif" w:eastAsia="TimesNewRomanPSMT" w:hAnsi="PT Astra Serif"/>
          <w:color w:val="000000"/>
          <w:sz w:val="28"/>
          <w:szCs w:val="28"/>
        </w:rPr>
        <w:t xml:space="preserve"> оценки эффективности предоставленных налоговых расходов за 2022 год</w:t>
      </w:r>
      <w:r w:rsidRPr="001F1E6D">
        <w:rPr>
          <w:rFonts w:ascii="PT Astra Serif" w:eastAsia="TimesNewRomanPSMT" w:hAnsi="PT Astra Serif"/>
          <w:sz w:val="28"/>
          <w:szCs w:val="24"/>
        </w:rPr>
        <w:t>.</w:t>
      </w:r>
    </w:p>
    <w:p w:rsidR="000B586A" w:rsidRPr="00E41FF3" w:rsidRDefault="000B586A" w:rsidP="000B586A">
      <w:pPr>
        <w:pStyle w:val="ConsPlusNormal"/>
        <w:ind w:firstLine="709"/>
        <w:jc w:val="both"/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</w:pPr>
      <w:r>
        <w:rPr>
          <w:rFonts w:ascii="PT Astra Serif" w:eastAsia="TimesNewRomanPSMT" w:hAnsi="PT Astra Serif" w:cstheme="minorBidi"/>
          <w:color w:val="000000"/>
          <w:sz w:val="28"/>
          <w:szCs w:val="28"/>
        </w:rPr>
        <w:t>Н</w:t>
      </w:r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>алогов</w:t>
      </w:r>
      <w:r>
        <w:rPr>
          <w:rFonts w:ascii="PT Astra Serif" w:eastAsia="TimesNewRomanPSMT" w:hAnsi="PT Astra Serif" w:cstheme="minorBidi"/>
          <w:color w:val="000000"/>
          <w:sz w:val="28"/>
          <w:szCs w:val="28"/>
        </w:rPr>
        <w:t>ая</w:t>
      </w:r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 xml:space="preserve"> политик</w:t>
      </w:r>
      <w:r>
        <w:rPr>
          <w:rFonts w:ascii="PT Astra Serif" w:eastAsia="TimesNewRomanPSMT" w:hAnsi="PT Astra Serif" w:cstheme="minorBidi"/>
          <w:color w:val="000000"/>
          <w:sz w:val="28"/>
          <w:szCs w:val="28"/>
        </w:rPr>
        <w:t>а</w:t>
      </w:r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 xml:space="preserve"> муниципального образования ориентирован</w:t>
      </w:r>
      <w:r>
        <w:rPr>
          <w:rFonts w:ascii="PT Astra Serif" w:eastAsia="TimesNewRomanPSMT" w:hAnsi="PT Astra Serif" w:cstheme="minorBidi"/>
          <w:color w:val="000000"/>
          <w:sz w:val="28"/>
          <w:szCs w:val="28"/>
        </w:rPr>
        <w:t>а</w:t>
      </w:r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 xml:space="preserve"> на достижение целей муниципальных программ города </w:t>
      </w:r>
      <w:proofErr w:type="spellStart"/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>Югорска</w:t>
      </w:r>
      <w:proofErr w:type="spellEnd"/>
      <w:r w:rsidRPr="00E41FF3">
        <w:rPr>
          <w:rFonts w:ascii="PT Astra Serif" w:eastAsia="TimesNewRomanPSMT" w:hAnsi="PT Astra Serif" w:cstheme="minorBidi"/>
          <w:color w:val="000000"/>
          <w:sz w:val="28"/>
          <w:szCs w:val="28"/>
        </w:rPr>
        <w:t>, направленных</w:t>
      </w:r>
      <w:r w:rsidRPr="00E41FF3"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  <w:t xml:space="preserve"> на повышение уровня жизни и социальную защищенность граждан, стимулирование экономического роста, </w:t>
      </w:r>
      <w:r w:rsidRPr="00E41FF3">
        <w:rPr>
          <w:rFonts w:ascii="PT Astra Serif" w:eastAsia="TimesNewRomanPSMT" w:hAnsi="PT Astra Serif"/>
          <w:sz w:val="28"/>
          <w:szCs w:val="28"/>
        </w:rPr>
        <w:t xml:space="preserve">предпринимательской и инвестиционной активности, </w:t>
      </w:r>
      <w:r w:rsidRPr="00E41FF3"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  <w:t xml:space="preserve">поддержку </w:t>
      </w:r>
      <w:r w:rsidRPr="00E41FF3">
        <w:rPr>
          <w:rFonts w:ascii="PT Astra Serif" w:eastAsia="TimesNewRomanPSMT" w:hAnsi="PT Astra Serif"/>
          <w:sz w:val="28"/>
          <w:szCs w:val="28"/>
        </w:rPr>
        <w:t>о</w:t>
      </w:r>
      <w:r w:rsidRPr="00E41FF3"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  <w:t>тдельных социальн</w:t>
      </w:r>
      <w:proofErr w:type="gramStart"/>
      <w:r w:rsidRPr="00E41FF3"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  <w:t>о-</w:t>
      </w:r>
      <w:proofErr w:type="gramEnd"/>
      <w:r w:rsidRPr="00E41FF3">
        <w:rPr>
          <w:rFonts w:ascii="PT Astra Serif" w:eastAsia="TimesNewRomanPSMT" w:hAnsi="PT Astra Serif" w:cs="Times New Roman"/>
          <w:color w:val="000000"/>
          <w:sz w:val="28"/>
          <w:szCs w:val="28"/>
          <w:lang w:eastAsia="ar-SA"/>
        </w:rPr>
        <w:t xml:space="preserve"> значимых отраслей экономики города.</w:t>
      </w:r>
    </w:p>
    <w:p w:rsidR="000B586A" w:rsidRPr="00506E8F" w:rsidRDefault="000B586A" w:rsidP="000B586A">
      <w:pPr>
        <w:widowControl w:val="0"/>
        <w:tabs>
          <w:tab w:val="left" w:pos="1276"/>
        </w:tabs>
        <w:autoSpaceDE w:val="0"/>
        <w:ind w:firstLine="709"/>
        <w:jc w:val="both"/>
        <w:rPr>
          <w:rFonts w:ascii="PT Astra Serif" w:eastAsia="TimesNewRomanPSMT" w:hAnsi="PT Astra Serif"/>
          <w:color w:val="000000"/>
          <w:sz w:val="28"/>
          <w:szCs w:val="28"/>
        </w:rPr>
      </w:pPr>
      <w:r w:rsidRPr="00506E8F">
        <w:rPr>
          <w:rFonts w:ascii="PT Astra Serif" w:eastAsia="TimesNewRomanPSMT" w:hAnsi="PT Astra Serif"/>
          <w:color w:val="000000"/>
          <w:sz w:val="28"/>
          <w:szCs w:val="28"/>
        </w:rPr>
        <w:t xml:space="preserve">Сохраняя преемственность реализуемых ранее мер, руководствуясь приоритетной целью налоговой политики - сохранение налогового потенциала и обеспечение бюджетной устойчивости муниципального образования, учитывая влияние последствий работы хозяйствующих субъектов в условиях </w:t>
      </w:r>
      <w:proofErr w:type="spellStart"/>
      <w:r w:rsidRPr="00506E8F">
        <w:rPr>
          <w:rFonts w:ascii="PT Astra Serif" w:eastAsia="TimesNewRomanPSMT" w:hAnsi="PT Astra Serif"/>
          <w:color w:val="000000"/>
          <w:sz w:val="28"/>
          <w:szCs w:val="28"/>
        </w:rPr>
        <w:t>санкционного</w:t>
      </w:r>
      <w:proofErr w:type="spellEnd"/>
      <w:r w:rsidRPr="00506E8F">
        <w:rPr>
          <w:rFonts w:ascii="PT Astra Serif" w:eastAsia="TimesNewRomanPSMT" w:hAnsi="PT Astra Serif"/>
          <w:color w:val="000000"/>
          <w:sz w:val="28"/>
          <w:szCs w:val="28"/>
        </w:rPr>
        <w:t xml:space="preserve"> давления и нестабильной социально-экономической ситуации в стране, основные цели налоговой политики </w:t>
      </w:r>
      <w:r w:rsidRPr="00506E8F">
        <w:rPr>
          <w:rFonts w:ascii="PT Astra Serif" w:eastAsia="TimesNewRomanPSMT" w:hAnsi="PT Astra Serif"/>
          <w:color w:val="000000"/>
          <w:sz w:val="28"/>
          <w:szCs w:val="28"/>
        </w:rPr>
        <w:lastRenderedPageBreak/>
        <w:t xml:space="preserve">города </w:t>
      </w:r>
      <w:proofErr w:type="spellStart"/>
      <w:r w:rsidRPr="00506E8F">
        <w:rPr>
          <w:rFonts w:ascii="PT Astra Serif" w:eastAsia="TimesNewRomanPSMT" w:hAnsi="PT Astra Serif"/>
          <w:color w:val="000000"/>
          <w:sz w:val="28"/>
          <w:szCs w:val="28"/>
        </w:rPr>
        <w:t>Югорска</w:t>
      </w:r>
      <w:proofErr w:type="spellEnd"/>
      <w:r w:rsidRPr="00506E8F">
        <w:rPr>
          <w:rFonts w:ascii="PT Astra Serif" w:eastAsia="TimesNewRomanPSMT" w:hAnsi="PT Astra Serif"/>
          <w:color w:val="000000"/>
          <w:sz w:val="28"/>
          <w:szCs w:val="28"/>
        </w:rPr>
        <w:t xml:space="preserve"> будут достигаться путем реализации следующих мер:</w:t>
      </w:r>
    </w:p>
    <w:p w:rsidR="000B586A" w:rsidRPr="00506E8F" w:rsidRDefault="000B586A" w:rsidP="000B586A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506E8F">
        <w:rPr>
          <w:rFonts w:ascii="PT Astra Serif" w:hAnsi="PT Astra Serif" w:cs="Times New Roman"/>
          <w:sz w:val="28"/>
          <w:szCs w:val="28"/>
        </w:rPr>
        <w:t>1. Стимулирование инвестиционной деятельности, предпринимательской активности и экономического роста.</w:t>
      </w:r>
    </w:p>
    <w:p w:rsidR="000B586A" w:rsidRPr="00506E8F" w:rsidRDefault="000B586A" w:rsidP="000B586A">
      <w:pPr>
        <w:pStyle w:val="ConsPlusNormal"/>
        <w:ind w:firstLine="709"/>
        <w:jc w:val="both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  <w:r w:rsidRPr="00506E8F">
        <w:rPr>
          <w:rFonts w:ascii="PT Astra Serif" w:hAnsi="PT Astra Serif" w:cs="Times New Roman"/>
          <w:sz w:val="28"/>
          <w:szCs w:val="28"/>
        </w:rPr>
        <w:t>1.1.</w:t>
      </w:r>
      <w:r>
        <w:rPr>
          <w:rFonts w:ascii="PT Astra Serif" w:hAnsi="PT Astra Serif" w:cs="Times New Roman"/>
          <w:sz w:val="28"/>
          <w:szCs w:val="28"/>
        </w:rPr>
        <w:t xml:space="preserve"> </w:t>
      </w:r>
      <w:r w:rsidRPr="00506E8F">
        <w:rPr>
          <w:rFonts w:ascii="PT Astra Serif" w:hAnsi="PT Astra Serif" w:cs="Times New Roman"/>
          <w:sz w:val="28"/>
          <w:szCs w:val="28"/>
        </w:rPr>
        <w:t xml:space="preserve">Стимулирование инвестиционной деятельности через механизмы поддержки хозяйствующих субъектов в виде сохранения установленных налоговых льгот по земельному налогу в отношении земельных </w:t>
      </w:r>
      <w:proofErr w:type="gramStart"/>
      <w:r w:rsidRPr="00506E8F">
        <w:rPr>
          <w:rFonts w:ascii="PT Astra Serif" w:hAnsi="PT Astra Serif" w:cs="Times New Roman"/>
          <w:sz w:val="28"/>
          <w:szCs w:val="28"/>
        </w:rPr>
        <w:t>участков</w:t>
      </w:r>
      <w:proofErr w:type="gramEnd"/>
      <w:r w:rsidRPr="00506E8F">
        <w:rPr>
          <w:rFonts w:ascii="PT Astra Serif" w:hAnsi="PT Astra Serif" w:cs="Times New Roman"/>
          <w:sz w:val="28"/>
          <w:szCs w:val="28"/>
        </w:rPr>
        <w:t xml:space="preserve"> н</w:t>
      </w:r>
      <w:r w:rsidRPr="00506E8F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 xml:space="preserve">а которых расположены объекты, создаваемые и (или) реконструируемые в рамках реализации инвестиционных соглашений, а также земельных участков, в границах которых реализуются инвестиционные проекты в соответствии с соглашением о защите и поощрении капиталовложений. </w:t>
      </w:r>
    </w:p>
    <w:p w:rsidR="000B586A" w:rsidRPr="00506E8F" w:rsidRDefault="000B586A" w:rsidP="000B586A">
      <w:pPr>
        <w:pStyle w:val="ConsPlusNormal"/>
        <w:ind w:firstLine="709"/>
        <w:jc w:val="both"/>
        <w:rPr>
          <w:rFonts w:ascii="PT Astra Serif" w:hAnsi="PT Astra Serif"/>
          <w:color w:val="22272F"/>
          <w:sz w:val="28"/>
          <w:szCs w:val="28"/>
          <w:shd w:val="clear" w:color="auto" w:fill="FFFFFF"/>
        </w:rPr>
      </w:pPr>
      <w:r w:rsidRPr="00506E8F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Данная мера, направлена на создание условий для достижения целей, содержащихся в документах стратегического планирования, по росту объемов инвестиций в основной капитал.</w:t>
      </w:r>
    </w:p>
    <w:p w:rsidR="000B586A" w:rsidRPr="00506E8F" w:rsidRDefault="000B586A" w:rsidP="000B586A">
      <w:pPr>
        <w:pStyle w:val="ConsPlusNormal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506E8F">
        <w:rPr>
          <w:rFonts w:ascii="PT Astra Serif" w:hAnsi="PT Astra Serif" w:cs="Times New Roman"/>
          <w:sz w:val="28"/>
          <w:szCs w:val="28"/>
        </w:rPr>
        <w:t>1.2. Сохранение на предстоящую трехлетку пониженных налоговых ставок по земельному налогу в размере 1,23% в отношении земельных участков</w:t>
      </w:r>
      <w:r>
        <w:rPr>
          <w:rFonts w:ascii="PT Astra Serif" w:hAnsi="PT Astra Serif" w:cs="Times New Roman"/>
          <w:sz w:val="28"/>
          <w:szCs w:val="28"/>
        </w:rPr>
        <w:t>,</w:t>
      </w:r>
      <w:r w:rsidRPr="00506E8F">
        <w:rPr>
          <w:rFonts w:ascii="PT Astra Serif" w:hAnsi="PT Astra Serif" w:cs="Times New Roman"/>
          <w:sz w:val="28"/>
          <w:szCs w:val="28"/>
        </w:rPr>
        <w:t xml:space="preserve"> </w:t>
      </w:r>
      <w:r w:rsidRPr="00506E8F">
        <w:rPr>
          <w:rFonts w:ascii="PT Astra Serif" w:hAnsi="PT Astra Serif" w:cs="Times New Roman"/>
          <w:color w:val="000000"/>
          <w:sz w:val="28"/>
          <w:szCs w:val="28"/>
        </w:rPr>
        <w:t>предназначенных для размещения объектов торговли, общественного питания и бытового обслуживания,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заготовок.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1.3. Продление  действия пониженной ставки по налогу на имущество физических лиц в размере 1,0% при исчислении налога за налоговый период 2023 года в отношении административно-деловых и торговых центров, нежилых помещений, используемых для размещения офисов, торговых объектов, объектов общественного питания и бытового обслуживания.</w:t>
      </w:r>
    </w:p>
    <w:p w:rsidR="000B586A" w:rsidRPr="00506E8F" w:rsidRDefault="000B586A" w:rsidP="000B586A">
      <w:pPr>
        <w:pStyle w:val="ConsPlusNormal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506E8F">
        <w:rPr>
          <w:rFonts w:ascii="PT Astra Serif" w:hAnsi="PT Astra Serif" w:cs="Times New Roman"/>
          <w:color w:val="000000"/>
          <w:sz w:val="28"/>
          <w:szCs w:val="28"/>
        </w:rPr>
        <w:t xml:space="preserve">Данные меры (применение пониженных ставок) влияют на снижение налоговой нагрузки, способствует развитию деятельности субъектов малого и среднего предпринимательства, сохранению средств в обороте и рабочих мест, как следствие, увеличению поступлений в бюджет города  </w:t>
      </w:r>
      <w:proofErr w:type="spellStart"/>
      <w:r w:rsidRPr="00506E8F">
        <w:rPr>
          <w:rFonts w:ascii="PT Astra Serif" w:hAnsi="PT Astra Serif" w:cs="Times New Roman"/>
          <w:color w:val="000000"/>
          <w:sz w:val="28"/>
          <w:szCs w:val="28"/>
        </w:rPr>
        <w:t>Югорска</w:t>
      </w:r>
      <w:proofErr w:type="spellEnd"/>
      <w:r w:rsidRPr="00506E8F">
        <w:rPr>
          <w:rFonts w:ascii="PT Astra Serif" w:hAnsi="PT Astra Serif" w:cs="Times New Roman"/>
          <w:color w:val="000000"/>
          <w:sz w:val="28"/>
          <w:szCs w:val="28"/>
        </w:rPr>
        <w:t xml:space="preserve"> по налогам на совокупный доход и налога на доходы физических лиц.</w:t>
      </w:r>
    </w:p>
    <w:p w:rsidR="000B586A" w:rsidRPr="00506E8F" w:rsidRDefault="000B586A" w:rsidP="000B586A">
      <w:pPr>
        <w:widowControl w:val="0"/>
        <w:ind w:firstLine="709"/>
        <w:jc w:val="both"/>
        <w:rPr>
          <w:rFonts w:ascii="PT Astra Serif" w:eastAsia="TimesNewRomanPSMT" w:hAnsi="PT Astra Serif"/>
          <w:color w:val="000000"/>
          <w:sz w:val="28"/>
          <w:szCs w:val="28"/>
        </w:rPr>
      </w:pPr>
      <w:r w:rsidRPr="00506E8F">
        <w:rPr>
          <w:rFonts w:ascii="PT Astra Serif" w:eastAsia="TimesNewRomanPSMT" w:hAnsi="PT Astra Serif"/>
          <w:color w:val="000000"/>
          <w:sz w:val="28"/>
          <w:szCs w:val="28"/>
        </w:rPr>
        <w:t>2. Поддержка отдельных приоритетных, социально-значимых отраслей экономики города.</w:t>
      </w:r>
    </w:p>
    <w:p w:rsidR="000B586A" w:rsidRPr="00506E8F" w:rsidRDefault="000B586A" w:rsidP="000B586A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eastAsia="TimesNewRomanPSMT" w:hAnsi="PT Astra Serif"/>
          <w:color w:val="000000"/>
          <w:sz w:val="28"/>
          <w:szCs w:val="28"/>
        </w:rPr>
        <w:t xml:space="preserve">2.1. </w:t>
      </w:r>
      <w:r w:rsidRPr="00506E8F">
        <w:rPr>
          <w:rFonts w:ascii="PT Astra Serif" w:hAnsi="PT Astra Serif"/>
          <w:sz w:val="28"/>
          <w:szCs w:val="28"/>
        </w:rPr>
        <w:t xml:space="preserve">Сохранение на 2024 – 2026 годы пониженной налоговой ставки по земельному налогу в размере 0,2% в отношении земельных участков, предназначенных для размещения объектов физической культуры и спорта. Налоговая преференция соответствует стратегической цели «Создание условий, обеспечивающих гражданам города </w:t>
      </w:r>
      <w:proofErr w:type="spellStart"/>
      <w:r w:rsidRPr="00506E8F">
        <w:rPr>
          <w:rFonts w:ascii="PT Astra Serif" w:hAnsi="PT Astra Serif"/>
          <w:sz w:val="28"/>
          <w:szCs w:val="28"/>
        </w:rPr>
        <w:t>Югорска</w:t>
      </w:r>
      <w:proofErr w:type="spellEnd"/>
      <w:r w:rsidRPr="00506E8F">
        <w:rPr>
          <w:rFonts w:ascii="PT Astra Serif" w:hAnsi="PT Astra Serif"/>
          <w:sz w:val="28"/>
          <w:szCs w:val="28"/>
        </w:rPr>
        <w:t xml:space="preserve"> возможность для систематических занятий физической культурой и спортом; обеспечение конкурентоспособности спортсменов на российской и международной спортивной арене».</w:t>
      </w:r>
    </w:p>
    <w:p w:rsidR="000B586A" w:rsidRPr="00506E8F" w:rsidRDefault="000B586A" w:rsidP="000B586A">
      <w:pPr>
        <w:widowControl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2.2. Установление пониженной налоговой ставки по земельному налогу  в размере 0,75% при исчислении налога за налоговые периоды 2023 - 2024 годов в отношении земельных участков, предназначенных для размещения объектов связи и центров обработки данных, как меры, способствующей достижению целей национального проекта «Цифровая экономика РФ».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lastRenderedPageBreak/>
        <w:t xml:space="preserve">3. Продление действия налоговых льгот на 2024 – 2026 годы для отдельных категорий граждан в целях сохранения оптимальной налоговой нагрузки, повышения социальной защищенности населения города </w:t>
      </w:r>
      <w:proofErr w:type="spellStart"/>
      <w:r w:rsidRPr="00506E8F">
        <w:rPr>
          <w:rFonts w:ascii="PT Astra Serif" w:hAnsi="PT Astra Serif"/>
          <w:sz w:val="28"/>
          <w:szCs w:val="28"/>
        </w:rPr>
        <w:t>Югорска</w:t>
      </w:r>
      <w:proofErr w:type="spellEnd"/>
      <w:r w:rsidRPr="00506E8F">
        <w:rPr>
          <w:rFonts w:ascii="PT Astra Serif" w:hAnsi="PT Astra Serif"/>
          <w:sz w:val="28"/>
          <w:szCs w:val="28"/>
        </w:rPr>
        <w:t>, обеспечения достижения национальных целей развития Российской Федерации.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Достижение основных целей налоговой политики муниципального образования будет способствовать следующий план намерений и действий: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1. Сохранение  социальных налоговых льгот (социальных налоговых расходов) в отношении отдельных социально незащищенных категорий граждан.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2. Содействие вовлечению граждан в предпринимательскую деятельность и сокращению неформальной занятости, в том числе путем перехода граждан на применение налога на профессиональный доход.</w:t>
      </w:r>
    </w:p>
    <w:p w:rsidR="000B586A" w:rsidRPr="00506E8F" w:rsidRDefault="000B586A" w:rsidP="000B586A">
      <w:pPr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 </w:t>
      </w:r>
      <w:r w:rsidRPr="00506E8F">
        <w:rPr>
          <w:rFonts w:ascii="PT Astra Serif" w:hAnsi="PT Astra Serif"/>
          <w:sz w:val="28"/>
          <w:szCs w:val="28"/>
        </w:rPr>
        <w:t>Продолжение работы органов местного самоуправления по вовлечению в налоговый оборот отдельных объектов недвижимости и земельных участков для расширения налоговой базы по имущественным налогам.</w:t>
      </w:r>
    </w:p>
    <w:p w:rsidR="000B586A" w:rsidRPr="00506E8F" w:rsidRDefault="000B586A" w:rsidP="000B586A">
      <w:pPr>
        <w:tabs>
          <w:tab w:val="left" w:pos="993"/>
        </w:tabs>
        <w:ind w:firstLine="709"/>
        <w:jc w:val="both"/>
        <w:rPr>
          <w:rFonts w:ascii="PT Astra Serif" w:eastAsia="TimesNewRomanPSMT" w:hAnsi="PT Astra Serif"/>
          <w:color w:val="000000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4. </w:t>
      </w:r>
      <w:r w:rsidRPr="00506E8F">
        <w:rPr>
          <w:rFonts w:ascii="PT Astra Serif" w:hAnsi="PT Astra Serif"/>
          <w:sz w:val="28"/>
          <w:szCs w:val="28"/>
        </w:rPr>
        <w:t>П</w:t>
      </w:r>
      <w:r w:rsidRPr="00506E8F">
        <w:rPr>
          <w:rFonts w:ascii="PT Astra Serif" w:eastAsia="TimesNewRomanPSMT" w:hAnsi="PT Astra Serif"/>
          <w:color w:val="000000"/>
          <w:sz w:val="28"/>
          <w:szCs w:val="28"/>
        </w:rPr>
        <w:t xml:space="preserve">родолжение работы по </w:t>
      </w:r>
      <w:r w:rsidRPr="00506E8F">
        <w:rPr>
          <w:rFonts w:ascii="PT Astra Serif" w:hAnsi="PT Astra Serif"/>
          <w:sz w:val="28"/>
          <w:szCs w:val="28"/>
        </w:rPr>
        <w:t>взаимодействию органов местного самоуправления с главными администраторами доходов, эффективному межведомственному взаимодействию, направленному на повышение фактической собираемости доходов, формирующих местный бюджет, укрепление налоговой дисциплины и легализацию налоговой базы.</w:t>
      </w:r>
    </w:p>
    <w:p w:rsidR="000B586A" w:rsidRPr="00506E8F" w:rsidRDefault="000B586A" w:rsidP="000B586A">
      <w:pPr>
        <w:pStyle w:val="a3"/>
        <w:tabs>
          <w:tab w:val="num" w:pos="993"/>
        </w:tabs>
        <w:ind w:right="-1" w:firstLine="709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5. Проведение адресной работы с налогоплательщиками, допускающими выплаты официальной заработной платы в размере ниже прожиточного минимума и налогоплательщиками, имеющими задолженности по налогам и сборам.</w:t>
      </w:r>
    </w:p>
    <w:p w:rsidR="000B586A" w:rsidRPr="00506E8F" w:rsidRDefault="000B586A" w:rsidP="000B586A">
      <w:pPr>
        <w:pStyle w:val="a3"/>
        <w:tabs>
          <w:tab w:val="num" w:pos="993"/>
        </w:tabs>
        <w:ind w:right="-1" w:firstLine="709"/>
        <w:rPr>
          <w:rFonts w:ascii="PT Astra Serif" w:hAnsi="PT Astra Serif"/>
          <w:sz w:val="28"/>
          <w:szCs w:val="28"/>
        </w:rPr>
      </w:pPr>
      <w:r w:rsidRPr="00506E8F">
        <w:rPr>
          <w:rFonts w:ascii="PT Astra Serif" w:hAnsi="PT Astra Serif"/>
          <w:sz w:val="28"/>
          <w:szCs w:val="28"/>
        </w:rPr>
        <w:t>6. Проведение ежегодной оценки эффективности налоговых расходов с последующим формированием предложений по сокращению или отмене неэффективных льгот и преференций, пересмотр</w:t>
      </w:r>
      <w:r>
        <w:rPr>
          <w:rFonts w:ascii="PT Astra Serif" w:hAnsi="PT Astra Serif"/>
          <w:sz w:val="28"/>
          <w:szCs w:val="28"/>
        </w:rPr>
        <w:t>ом</w:t>
      </w:r>
      <w:r w:rsidRPr="00506E8F">
        <w:rPr>
          <w:rFonts w:ascii="PT Astra Serif" w:hAnsi="PT Astra Serif"/>
          <w:sz w:val="28"/>
          <w:szCs w:val="28"/>
        </w:rPr>
        <w:t xml:space="preserve"> их предоставления.</w:t>
      </w:r>
    </w:p>
    <w:p w:rsidR="00C46BD5" w:rsidRDefault="00C46BD5"/>
    <w:sectPr w:rsidR="00C46BD5" w:rsidSect="000B586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3C1"/>
    <w:rsid w:val="000B586A"/>
    <w:rsid w:val="001113C1"/>
    <w:rsid w:val="00BF66F6"/>
    <w:rsid w:val="00C46BD5"/>
    <w:rsid w:val="00E50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586A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B586A"/>
    <w:rPr>
      <w:rFonts w:ascii="Arial" w:eastAsia="Calibri" w:hAnsi="Arial" w:cs="Arial"/>
      <w:kern w:val="1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B5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586A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586A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0B586A"/>
    <w:rPr>
      <w:rFonts w:ascii="Arial" w:eastAsia="Calibri" w:hAnsi="Arial" w:cs="Arial"/>
      <w:kern w:val="1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B5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B586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414AC90E7807FA305CBB9B0BA2B73C28811B27EA40DE2F01551B6062C1gD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2597</Words>
  <Characters>14804</Characters>
  <Application>Microsoft Office Word</Application>
  <DocSecurity>0</DocSecurity>
  <Lines>123</Lines>
  <Paragraphs>34</Paragraphs>
  <ScaleCrop>false</ScaleCrop>
  <Company/>
  <LinksUpToDate>false</LinksUpToDate>
  <CharactersWithSpaces>17367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Пушкарева Екатерина Владимировна</dc:creator>
  <cp:keywords/>
  <dc:description/>
  <cp:lastModifiedBy>Громыш Надежда Вячеславовна</cp:lastModifiedBy>
  <cp:revision>6</cp:revision>
  <dcterms:created xsi:type="dcterms:W3CDTF">2023-11-17T05:33:00Z</dcterms:created>
  <dcterms:modified xsi:type="dcterms:W3CDTF">2023-10-24T11:33:00Z</dcterms:modified>
</cp:coreProperties>
</file>